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4BECD" w14:textId="77777777" w:rsidR="0038260D" w:rsidRDefault="0038260D" w:rsidP="0038260D">
      <w:pPr>
        <w:pStyle w:val="Geenafstand"/>
      </w:pPr>
    </w:p>
    <w:p w14:paraId="19F876D2" w14:textId="77777777" w:rsidR="0038260D" w:rsidRDefault="0038260D" w:rsidP="0038260D">
      <w:pPr>
        <w:pStyle w:val="Geenafstand"/>
      </w:pPr>
    </w:p>
    <w:p w14:paraId="6BF3208A" w14:textId="77777777" w:rsidR="0038260D" w:rsidRDefault="0038260D" w:rsidP="0038260D">
      <w:pPr>
        <w:pStyle w:val="Geenafstand"/>
      </w:pPr>
    </w:p>
    <w:p w14:paraId="69344E8F" w14:textId="77777777" w:rsidR="0038260D" w:rsidRDefault="0038260D" w:rsidP="0038260D">
      <w:pPr>
        <w:pStyle w:val="Geenafstand"/>
      </w:pPr>
    </w:p>
    <w:p w14:paraId="16B6AAAE" w14:textId="7D123E45" w:rsidR="00E756F2" w:rsidRPr="00744038" w:rsidRDefault="00744038" w:rsidP="00744038">
      <w:pPr>
        <w:pStyle w:val="Titel"/>
        <w:jc w:val="center"/>
        <w:rPr>
          <w:color w:val="auto"/>
          <w:sz w:val="56"/>
          <w:szCs w:val="48"/>
        </w:rPr>
      </w:pPr>
      <w:r w:rsidRPr="00744038">
        <w:rPr>
          <w:color w:val="auto"/>
          <w:sz w:val="56"/>
          <w:szCs w:val="48"/>
        </w:rPr>
        <w:t>Rampbestrijdingsplan</w:t>
      </w:r>
    </w:p>
    <w:p w14:paraId="78BE89CF" w14:textId="3FEBE729" w:rsidR="000039B7" w:rsidRPr="000039B7" w:rsidRDefault="00744038" w:rsidP="000039B7">
      <w:pPr>
        <w:spacing w:line="240" w:lineRule="auto"/>
        <w:rPr>
          <w:rFonts w:ascii="Arial Black" w:eastAsiaTheme="majorEastAsia" w:hAnsi="Arial Black" w:cstheme="majorBidi"/>
          <w:caps/>
          <w:color w:val="FFFFFF" w:themeColor="background1"/>
          <w:spacing w:val="-10"/>
          <w:kern w:val="28"/>
          <w:sz w:val="96"/>
          <w:szCs w:val="56"/>
        </w:rPr>
      </w:pPr>
      <w:r w:rsidRPr="00744038">
        <w:rPr>
          <w:noProof/>
          <w:sz w:val="56"/>
          <w:szCs w:val="48"/>
        </w:rPr>
        <mc:AlternateContent>
          <mc:Choice Requires="wps">
            <w:drawing>
              <wp:anchor distT="45720" distB="45720" distL="114300" distR="114300" simplePos="0" relativeHeight="251656192" behindDoc="0" locked="0" layoutInCell="1" allowOverlap="1" wp14:anchorId="30278498" wp14:editId="7BA6F441">
                <wp:simplePos x="0" y="0"/>
                <wp:positionH relativeFrom="margin">
                  <wp:posOffset>-81281</wp:posOffset>
                </wp:positionH>
                <wp:positionV relativeFrom="page">
                  <wp:posOffset>9582150</wp:posOffset>
                </wp:positionV>
                <wp:extent cx="5667375" cy="380365"/>
                <wp:effectExtent l="0" t="0" r="0" b="63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80365"/>
                        </a:xfrm>
                        <a:prstGeom prst="rect">
                          <a:avLst/>
                        </a:prstGeom>
                        <a:noFill/>
                        <a:ln w="9525">
                          <a:noFill/>
                          <a:miter lim="800000"/>
                          <a:headEnd/>
                          <a:tailEnd/>
                        </a:ln>
                      </wps:spPr>
                      <wps:txbx>
                        <w:txbxContent>
                          <w:p w14:paraId="4F7A35FE" w14:textId="3FC84E05" w:rsidR="00E756F2" w:rsidRPr="00744038" w:rsidRDefault="00744038" w:rsidP="00E756F2">
                            <w:pPr>
                              <w:rPr>
                                <w:color w:val="194E91"/>
                                <w:sz w:val="40"/>
                                <w:szCs w:val="36"/>
                                <w:lang w:val="en-US"/>
                              </w:rPr>
                            </w:pPr>
                            <w:r w:rsidRPr="00744038">
                              <w:rPr>
                                <w:color w:val="194E91"/>
                                <w:sz w:val="40"/>
                                <w:szCs w:val="36"/>
                                <w:lang w:val="en-US"/>
                              </w:rPr>
                              <w:t>Nouryon Specialty Chemicals B.V.</w:t>
                            </w:r>
                            <w:r>
                              <w:rPr>
                                <w:color w:val="194E91"/>
                                <w:sz w:val="40"/>
                                <w:szCs w:val="36"/>
                                <w:lang w:val="en-US"/>
                              </w:rPr>
                              <w:t xml:space="preserve"> Deventer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0278498" id="_x0000_t202" coordsize="21600,21600" o:spt="202" path="m,l,21600r21600,l21600,xe">
                <v:stroke joinstyle="miter"/>
                <v:path gradientshapeok="t" o:connecttype="rect"/>
              </v:shapetype>
              <v:shape id="Tekstvak 2" o:spid="_x0000_s1026" type="#_x0000_t202" style="position:absolute;margin-left:-6.4pt;margin-top:754.5pt;width:446.25pt;height:29.9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" filled="f" stroked="f">
                <v:textbox>
                  <w:txbxContent>
                    <w:p w14:paraId="4F7A35FE" w14:textId="3FC84E05" w:rsidR="00E756F2" w:rsidRPr="00744038" w:rsidRDefault="00744038" w:rsidP="00E756F2">
                      <w:pPr>
                        <w:rPr>
                          <w:color w:val="194E91"/>
                          <w:sz w:val="40"/>
                          <w:szCs w:val="36"/>
                          <w:lang w:val="en-US"/>
                        </w:rPr>
                      </w:pPr>
                      <w:r w:rsidRPr="00744038">
                        <w:rPr>
                          <w:color w:val="194E91"/>
                          <w:sz w:val="40"/>
                          <w:szCs w:val="36"/>
                          <w:lang w:val="en-US"/>
                        </w:rPr>
                        <w:t>Nouryon Specialty Chemicals B.V.</w:t>
                      </w:r>
                      <w:r>
                        <w:rPr>
                          <w:color w:val="194E91"/>
                          <w:sz w:val="40"/>
                          <w:szCs w:val="36"/>
                          <w:lang w:val="en-US"/>
                        </w:rPr>
                        <w:t xml:space="preserve"> Deventer</w:t>
                      </w:r>
                    </w:p>
                  </w:txbxContent>
                </v:textbox>
                <w10:wrap anchorx="margin" anchory="page"/>
              </v:shape>
            </w:pict>
          </mc:Fallback>
        </mc:AlternateContent>
      </w:r>
      <w:r w:rsidR="00E756F2">
        <w:br w:type="page"/>
      </w:r>
    </w:p>
    <w:tbl>
      <w:tblPr>
        <w:tblStyle w:val="VRtabel"/>
        <w:tblW w:w="0" w:type="auto"/>
        <w:tblCellMar>
          <w:top w:w="28" w:type="dxa"/>
          <w:bottom w:w="28" w:type="dxa"/>
        </w:tblCellMar>
        <w:tblLook w:val="04A0" w:firstRow="1" w:lastRow="0" w:firstColumn="1" w:lastColumn="0" w:noHBand="0" w:noVBand="1"/>
      </w:tblPr>
      <w:tblGrid>
        <w:gridCol w:w="3534"/>
        <w:gridCol w:w="5516"/>
      </w:tblGrid>
      <w:tr w:rsidR="000039B7" w14:paraId="2FC8037F" w14:textId="77777777" w:rsidTr="000039B7">
        <w:trPr>
          <w:cnfStyle w:val="100000000000" w:firstRow="1" w:lastRow="0" w:firstColumn="0" w:lastColumn="0" w:oddVBand="0" w:evenVBand="0" w:oddHBand="0" w:evenHBand="0" w:firstRowFirstColumn="0" w:firstRowLastColumn="0" w:lastRowFirstColumn="0" w:lastRowLastColumn="0"/>
        </w:trPr>
        <w:tc>
          <w:tcPr>
            <w:tcW w:w="9050" w:type="dxa"/>
            <w:gridSpan w:val="2"/>
          </w:tcPr>
          <w:p w14:paraId="40B9B7AB" w14:textId="77777777" w:rsidR="000039B7" w:rsidRDefault="000039B7" w:rsidP="000039B7">
            <w:r w:rsidRPr="000039B7">
              <w:rPr>
                <w:sz w:val="32"/>
                <w:szCs w:val="28"/>
              </w:rPr>
              <w:lastRenderedPageBreak/>
              <w:t>Documentgegevens</w:t>
            </w:r>
          </w:p>
        </w:tc>
      </w:tr>
      <w:tr w:rsidR="000039B7" w14:paraId="6B0BFBBD" w14:textId="77777777" w:rsidTr="000039B7">
        <w:trPr>
          <w:cnfStyle w:val="000000100000" w:firstRow="0" w:lastRow="0" w:firstColumn="0" w:lastColumn="0" w:oddVBand="0" w:evenVBand="0" w:oddHBand="1" w:evenHBand="0" w:firstRowFirstColumn="0" w:firstRowLastColumn="0" w:lastRowFirstColumn="0" w:lastRowLastColumn="0"/>
        </w:trPr>
        <w:tc>
          <w:tcPr>
            <w:tcW w:w="3534" w:type="dxa"/>
          </w:tcPr>
          <w:p w14:paraId="273AF9F4" w14:textId="77777777" w:rsidR="000039B7" w:rsidRPr="000039B7" w:rsidRDefault="000039B7" w:rsidP="000039B7">
            <w:pPr>
              <w:rPr>
                <w:bCs/>
              </w:rPr>
            </w:pPr>
            <w:r w:rsidRPr="000039B7">
              <w:rPr>
                <w:bCs/>
              </w:rPr>
              <w:t>Documentnaam</w:t>
            </w:r>
          </w:p>
        </w:tc>
        <w:tc>
          <w:tcPr>
            <w:tcW w:w="5516" w:type="dxa"/>
          </w:tcPr>
          <w:p w14:paraId="1C93BED0" w14:textId="386F14A2" w:rsidR="000039B7" w:rsidRDefault="00744038" w:rsidP="000039B7">
            <w:pPr>
              <w:rPr>
                <w:b/>
              </w:rPr>
            </w:pPr>
            <w:r>
              <w:rPr>
                <w:b/>
              </w:rPr>
              <w:t>Rampbestrijdingsplan Nouryon Specialty Chemicals B.V. 2026</w:t>
            </w:r>
          </w:p>
        </w:tc>
      </w:tr>
      <w:tr w:rsidR="000039B7" w14:paraId="5EEC521A" w14:textId="77777777" w:rsidTr="000039B7">
        <w:trPr>
          <w:cnfStyle w:val="000000010000" w:firstRow="0" w:lastRow="0" w:firstColumn="0" w:lastColumn="0" w:oddVBand="0" w:evenVBand="0" w:oddHBand="0" w:evenHBand="1" w:firstRowFirstColumn="0" w:firstRowLastColumn="0" w:lastRowFirstColumn="0" w:lastRowLastColumn="0"/>
        </w:trPr>
        <w:tc>
          <w:tcPr>
            <w:tcW w:w="3534" w:type="dxa"/>
          </w:tcPr>
          <w:p w14:paraId="45C57B1E" w14:textId="77777777" w:rsidR="000039B7" w:rsidRPr="000039B7" w:rsidRDefault="000039B7" w:rsidP="000039B7">
            <w:pPr>
              <w:rPr>
                <w:bCs/>
              </w:rPr>
            </w:pPr>
            <w:r w:rsidRPr="000039B7">
              <w:rPr>
                <w:bCs/>
              </w:rPr>
              <w:t>Versie</w:t>
            </w:r>
          </w:p>
        </w:tc>
        <w:tc>
          <w:tcPr>
            <w:tcW w:w="5516" w:type="dxa"/>
          </w:tcPr>
          <w:p w14:paraId="441118AC" w14:textId="61025254" w:rsidR="000039B7" w:rsidRDefault="00744038" w:rsidP="000039B7">
            <w:pPr>
              <w:rPr>
                <w:b/>
              </w:rPr>
            </w:pPr>
            <w:r>
              <w:rPr>
                <w:b/>
              </w:rPr>
              <w:t>Concept</w:t>
            </w:r>
            <w:r w:rsidR="00145041">
              <w:rPr>
                <w:b/>
              </w:rPr>
              <w:t>, ter inzage</w:t>
            </w:r>
          </w:p>
        </w:tc>
      </w:tr>
      <w:tr w:rsidR="000039B7" w14:paraId="7476CC64" w14:textId="77777777" w:rsidTr="000039B7">
        <w:trPr>
          <w:cnfStyle w:val="000000100000" w:firstRow="0" w:lastRow="0" w:firstColumn="0" w:lastColumn="0" w:oddVBand="0" w:evenVBand="0" w:oddHBand="1" w:evenHBand="0" w:firstRowFirstColumn="0" w:firstRowLastColumn="0" w:lastRowFirstColumn="0" w:lastRowLastColumn="0"/>
        </w:trPr>
        <w:tc>
          <w:tcPr>
            <w:tcW w:w="3534" w:type="dxa"/>
          </w:tcPr>
          <w:p w14:paraId="2B16A48F" w14:textId="77777777" w:rsidR="000039B7" w:rsidRPr="000039B7" w:rsidRDefault="000039B7" w:rsidP="000039B7">
            <w:pPr>
              <w:rPr>
                <w:bCs/>
              </w:rPr>
            </w:pPr>
            <w:r>
              <w:rPr>
                <w:bCs/>
              </w:rPr>
              <w:t>Datum</w:t>
            </w:r>
          </w:p>
        </w:tc>
        <w:tc>
          <w:tcPr>
            <w:tcW w:w="5516" w:type="dxa"/>
          </w:tcPr>
          <w:p w14:paraId="1EB3D81E" w14:textId="43260919" w:rsidR="000039B7" w:rsidRDefault="008C1297" w:rsidP="000039B7">
            <w:pPr>
              <w:rPr>
                <w:b/>
              </w:rPr>
            </w:pPr>
            <w:r>
              <w:rPr>
                <w:b/>
              </w:rPr>
              <w:t>0</w:t>
            </w:r>
            <w:r w:rsidR="00145041">
              <w:rPr>
                <w:b/>
              </w:rPr>
              <w:t>3</w:t>
            </w:r>
            <w:r w:rsidR="00744038">
              <w:rPr>
                <w:b/>
              </w:rPr>
              <w:t>-</w:t>
            </w:r>
            <w:r w:rsidR="00B9401C">
              <w:rPr>
                <w:b/>
              </w:rPr>
              <w:t>0</w:t>
            </w:r>
            <w:r w:rsidR="00145041">
              <w:rPr>
                <w:b/>
              </w:rPr>
              <w:t>9</w:t>
            </w:r>
            <w:r w:rsidR="00744038">
              <w:rPr>
                <w:b/>
              </w:rPr>
              <w:t>-2026</w:t>
            </w:r>
          </w:p>
        </w:tc>
      </w:tr>
      <w:tr w:rsidR="000039B7" w14:paraId="180FCB89" w14:textId="77777777" w:rsidTr="000039B7">
        <w:trPr>
          <w:cnfStyle w:val="000000010000" w:firstRow="0" w:lastRow="0" w:firstColumn="0" w:lastColumn="0" w:oddVBand="0" w:evenVBand="0" w:oddHBand="0" w:evenHBand="1" w:firstRowFirstColumn="0" w:firstRowLastColumn="0" w:lastRowFirstColumn="0" w:lastRowLastColumn="0"/>
        </w:trPr>
        <w:tc>
          <w:tcPr>
            <w:tcW w:w="3534" w:type="dxa"/>
          </w:tcPr>
          <w:p w14:paraId="0C8BFBD6" w14:textId="77777777" w:rsidR="000039B7" w:rsidRPr="000039B7" w:rsidRDefault="000039B7" w:rsidP="000039B7">
            <w:pPr>
              <w:rPr>
                <w:bCs/>
              </w:rPr>
            </w:pPr>
            <w:r w:rsidRPr="000039B7">
              <w:rPr>
                <w:bCs/>
              </w:rPr>
              <w:t>Auteur</w:t>
            </w:r>
          </w:p>
        </w:tc>
        <w:tc>
          <w:tcPr>
            <w:tcW w:w="5516" w:type="dxa"/>
          </w:tcPr>
          <w:p w14:paraId="2BC0143E" w14:textId="77777777" w:rsidR="000039B7" w:rsidRDefault="00744038" w:rsidP="000039B7">
            <w:pPr>
              <w:rPr>
                <w:b/>
              </w:rPr>
            </w:pPr>
            <w:r>
              <w:rPr>
                <w:b/>
              </w:rPr>
              <w:t>Team Crisisbeheersing</w:t>
            </w:r>
          </w:p>
          <w:p w14:paraId="7148FC9B" w14:textId="6F2562A7" w:rsidR="00744038" w:rsidRDefault="00744038" w:rsidP="000039B7">
            <w:pPr>
              <w:rPr>
                <w:b/>
              </w:rPr>
            </w:pPr>
            <w:r>
              <w:rPr>
                <w:b/>
              </w:rPr>
              <w:t>Veiligheidsregio IJsselland</w:t>
            </w:r>
          </w:p>
        </w:tc>
      </w:tr>
      <w:tr w:rsidR="000039B7" w14:paraId="1D114587" w14:textId="77777777" w:rsidTr="000039B7">
        <w:trPr>
          <w:cnfStyle w:val="000000100000" w:firstRow="0" w:lastRow="0" w:firstColumn="0" w:lastColumn="0" w:oddVBand="0" w:evenVBand="0" w:oddHBand="1" w:evenHBand="0" w:firstRowFirstColumn="0" w:firstRowLastColumn="0" w:lastRowFirstColumn="0" w:lastRowLastColumn="0"/>
        </w:trPr>
        <w:tc>
          <w:tcPr>
            <w:tcW w:w="3534" w:type="dxa"/>
          </w:tcPr>
          <w:p w14:paraId="30FFF8BF" w14:textId="77777777" w:rsidR="000039B7" w:rsidRPr="000039B7" w:rsidRDefault="000039B7" w:rsidP="000039B7">
            <w:pPr>
              <w:rPr>
                <w:bCs/>
              </w:rPr>
            </w:pPr>
            <w:r w:rsidRPr="000039B7">
              <w:rPr>
                <w:bCs/>
              </w:rPr>
              <w:t>Corsanummer</w:t>
            </w:r>
          </w:p>
        </w:tc>
        <w:tc>
          <w:tcPr>
            <w:tcW w:w="5516" w:type="dxa"/>
          </w:tcPr>
          <w:p w14:paraId="66F69725" w14:textId="77777777" w:rsidR="000039B7" w:rsidRDefault="000039B7" w:rsidP="000039B7">
            <w:pPr>
              <w:rPr>
                <w:b/>
              </w:rPr>
            </w:pPr>
          </w:p>
        </w:tc>
      </w:tr>
      <w:tr w:rsidR="00744038" w14:paraId="244F7D1B" w14:textId="77777777" w:rsidTr="000039B7">
        <w:trPr>
          <w:cnfStyle w:val="000000010000" w:firstRow="0" w:lastRow="0" w:firstColumn="0" w:lastColumn="0" w:oddVBand="0" w:evenVBand="0" w:oddHBand="0" w:evenHBand="1" w:firstRowFirstColumn="0" w:firstRowLastColumn="0" w:lastRowFirstColumn="0" w:lastRowLastColumn="0"/>
        </w:trPr>
        <w:tc>
          <w:tcPr>
            <w:tcW w:w="3534" w:type="dxa"/>
          </w:tcPr>
          <w:p w14:paraId="04D77176" w14:textId="76A6AB1F" w:rsidR="00744038" w:rsidRPr="000039B7" w:rsidRDefault="00744038" w:rsidP="000039B7">
            <w:pPr>
              <w:rPr>
                <w:bCs/>
              </w:rPr>
            </w:pPr>
            <w:r>
              <w:rPr>
                <w:bCs/>
              </w:rPr>
              <w:t>Afbeelding voorzijde</w:t>
            </w:r>
          </w:p>
        </w:tc>
        <w:tc>
          <w:tcPr>
            <w:tcW w:w="5516" w:type="dxa"/>
          </w:tcPr>
          <w:p w14:paraId="58287CFB" w14:textId="162539FC" w:rsidR="00744038" w:rsidRDefault="00D30F62" w:rsidP="000039B7">
            <w:pPr>
              <w:rPr>
                <w:b/>
              </w:rPr>
            </w:pPr>
            <w:r>
              <w:rPr>
                <w:b/>
              </w:rPr>
              <w:t>Illustratie van opslag</w:t>
            </w:r>
            <w:r w:rsidR="00B9401C">
              <w:rPr>
                <w:b/>
              </w:rPr>
              <w:t xml:space="preserve"> voor chemische stoffen</w:t>
            </w:r>
          </w:p>
        </w:tc>
      </w:tr>
    </w:tbl>
    <w:p w14:paraId="3AA512C7" w14:textId="77777777" w:rsidR="000039B7" w:rsidRPr="000039B7" w:rsidRDefault="000039B7" w:rsidP="000039B7">
      <w:pPr>
        <w:rPr>
          <w:b/>
          <w:bCs/>
          <w:color w:val="E46C2A"/>
          <w:sz w:val="40"/>
          <w:szCs w:val="36"/>
        </w:rPr>
      </w:pPr>
    </w:p>
    <w:p w14:paraId="69CE21C0" w14:textId="77777777" w:rsidR="000039B7" w:rsidRPr="000039B7" w:rsidRDefault="000039B7" w:rsidP="000039B7">
      <w:pPr>
        <w:pStyle w:val="Inhopg1"/>
        <w:rPr>
          <w:color w:val="E46C2A"/>
          <w:kern w:val="32"/>
          <w:sz w:val="40"/>
          <w:szCs w:val="32"/>
        </w:rPr>
      </w:pPr>
      <w:r w:rsidRPr="000039B7">
        <w:rPr>
          <w:color w:val="E46C2A"/>
          <w:kern w:val="32"/>
          <w:sz w:val="40"/>
          <w:szCs w:val="32"/>
        </w:rPr>
        <w:br w:type="page"/>
      </w:r>
    </w:p>
    <w:bookmarkStart w:id="0" w:name="_Toc170720170" w:displacedByCustomXml="next"/>
    <w:sdt>
      <w:sdtPr>
        <w:rPr>
          <w:rFonts w:eastAsia="Times New Roman" w:cs="Arial"/>
          <w:b w:val="0"/>
          <w:bCs w:val="0"/>
          <w:color w:val="auto"/>
          <w:sz w:val="22"/>
          <w:szCs w:val="20"/>
        </w:rPr>
        <w:id w:val="-884330966"/>
        <w:docPartObj>
          <w:docPartGallery w:val="Table of Contents"/>
          <w:docPartUnique/>
        </w:docPartObj>
      </w:sdtPr>
      <w:sdtEndPr>
        <w:rPr>
          <w:szCs w:val="22"/>
        </w:rPr>
      </w:sdtEndPr>
      <w:sdtContent>
        <w:p w14:paraId="23F1AB34" w14:textId="77777777" w:rsidR="007072D1" w:rsidRDefault="007072D1">
          <w:pPr>
            <w:pStyle w:val="Kopvaninhoudsopgave"/>
          </w:pPr>
          <w:r>
            <w:t>Inhoud</w:t>
          </w:r>
        </w:p>
        <w:p w14:paraId="782F98A2" w14:textId="35DE015E" w:rsidR="00D90A1B" w:rsidRDefault="007072D1">
          <w:pPr>
            <w:pStyle w:val="Inhopg1"/>
            <w:tabs>
              <w:tab w:val="left" w:pos="426"/>
              <w:tab w:val="right" w:leader="dot" w:pos="9060"/>
            </w:tabs>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40451734" w:history="1">
            <w:r w:rsidR="00D90A1B" w:rsidRPr="00DD1481">
              <w:rPr>
                <w:rStyle w:val="Hyperlink"/>
                <w:noProof/>
              </w:rPr>
              <w:t>1.</w:t>
            </w:r>
            <w:r w:rsidR="00D90A1B">
              <w:rPr>
                <w:rFonts w:asciiTheme="minorHAnsi" w:eastAsiaTheme="minorEastAsia" w:hAnsiTheme="minorHAnsi" w:cstheme="minorBidi"/>
                <w:b w:val="0"/>
                <w:bCs w:val="0"/>
                <w:noProof/>
                <w:kern w:val="2"/>
                <w:sz w:val="24"/>
                <w:szCs w:val="24"/>
                <w14:ligatures w14:val="standardContextual"/>
              </w:rPr>
              <w:tab/>
            </w:r>
            <w:r w:rsidR="00D90A1B" w:rsidRPr="00DD1481">
              <w:rPr>
                <w:rStyle w:val="Hyperlink"/>
                <w:noProof/>
              </w:rPr>
              <w:t>Inleiding</w:t>
            </w:r>
            <w:r w:rsidR="00D90A1B">
              <w:rPr>
                <w:noProof/>
                <w:webHidden/>
              </w:rPr>
              <w:tab/>
            </w:r>
            <w:r w:rsidR="00D90A1B">
              <w:rPr>
                <w:noProof/>
                <w:webHidden/>
              </w:rPr>
              <w:fldChar w:fldCharType="begin"/>
            </w:r>
            <w:r w:rsidR="00D90A1B">
              <w:rPr>
                <w:noProof/>
                <w:webHidden/>
              </w:rPr>
              <w:instrText xml:space="preserve"> PAGEREF _Toc240451734 \h </w:instrText>
            </w:r>
            <w:r w:rsidR="00D90A1B">
              <w:rPr>
                <w:noProof/>
                <w:webHidden/>
              </w:rPr>
            </w:r>
            <w:r w:rsidR="00D90A1B">
              <w:rPr>
                <w:noProof/>
                <w:webHidden/>
              </w:rPr>
              <w:fldChar w:fldCharType="separate"/>
            </w:r>
            <w:r w:rsidR="00D90A1B">
              <w:rPr>
                <w:noProof/>
                <w:webHidden/>
              </w:rPr>
              <w:t>4</w:t>
            </w:r>
            <w:r w:rsidR="00D90A1B">
              <w:rPr>
                <w:noProof/>
                <w:webHidden/>
              </w:rPr>
              <w:fldChar w:fldCharType="end"/>
            </w:r>
          </w:hyperlink>
        </w:p>
        <w:p w14:paraId="54FF6A13" w14:textId="60EF40B5"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35" w:history="1">
            <w:r w:rsidRPr="00DD1481">
              <w:rPr>
                <w:rStyle w:val="Hyperlink"/>
                <w:noProof/>
                <w:lang w:val="en-GB"/>
              </w:rPr>
              <w:t>1.1</w:t>
            </w:r>
            <w:r>
              <w:rPr>
                <w:rFonts w:asciiTheme="minorHAnsi" w:eastAsiaTheme="minorEastAsia" w:hAnsiTheme="minorHAnsi" w:cstheme="minorBidi"/>
                <w:iCs w:val="0"/>
                <w:noProof/>
                <w:kern w:val="2"/>
                <w:sz w:val="24"/>
                <w:szCs w:val="24"/>
                <w14:ligatures w14:val="standardContextual"/>
              </w:rPr>
              <w:tab/>
            </w:r>
            <w:r w:rsidRPr="00DD1481">
              <w:rPr>
                <w:rStyle w:val="Hyperlink"/>
                <w:noProof/>
                <w:lang w:val="en-GB"/>
              </w:rPr>
              <w:t>Over Nouryon Specialty Chemicals B.V. Deventer</w:t>
            </w:r>
            <w:r>
              <w:rPr>
                <w:noProof/>
                <w:webHidden/>
              </w:rPr>
              <w:tab/>
            </w:r>
            <w:r>
              <w:rPr>
                <w:noProof/>
                <w:webHidden/>
              </w:rPr>
              <w:fldChar w:fldCharType="begin"/>
            </w:r>
            <w:r>
              <w:rPr>
                <w:noProof/>
                <w:webHidden/>
              </w:rPr>
              <w:instrText xml:space="preserve"> PAGEREF _Toc240451735 \h </w:instrText>
            </w:r>
            <w:r>
              <w:rPr>
                <w:noProof/>
                <w:webHidden/>
              </w:rPr>
            </w:r>
            <w:r>
              <w:rPr>
                <w:noProof/>
                <w:webHidden/>
              </w:rPr>
              <w:fldChar w:fldCharType="separate"/>
            </w:r>
            <w:r>
              <w:rPr>
                <w:noProof/>
                <w:webHidden/>
              </w:rPr>
              <w:t>4</w:t>
            </w:r>
            <w:r>
              <w:rPr>
                <w:noProof/>
                <w:webHidden/>
              </w:rPr>
              <w:fldChar w:fldCharType="end"/>
            </w:r>
          </w:hyperlink>
        </w:p>
        <w:p w14:paraId="6595320B" w14:textId="6692C40F"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36" w:history="1">
            <w:r w:rsidRPr="00DD1481">
              <w:rPr>
                <w:rStyle w:val="Hyperlink"/>
                <w:noProof/>
              </w:rPr>
              <w:t>1.2</w:t>
            </w:r>
            <w:r>
              <w:rPr>
                <w:rFonts w:asciiTheme="minorHAnsi" w:eastAsiaTheme="minorEastAsia" w:hAnsiTheme="minorHAnsi" w:cstheme="minorBidi"/>
                <w:iCs w:val="0"/>
                <w:noProof/>
                <w:kern w:val="2"/>
                <w:sz w:val="24"/>
                <w:szCs w:val="24"/>
                <w14:ligatures w14:val="standardContextual"/>
              </w:rPr>
              <w:tab/>
            </w:r>
            <w:r w:rsidRPr="00DD1481">
              <w:rPr>
                <w:rStyle w:val="Hyperlink"/>
                <w:noProof/>
              </w:rPr>
              <w:t>Status document</w:t>
            </w:r>
            <w:r>
              <w:rPr>
                <w:noProof/>
                <w:webHidden/>
              </w:rPr>
              <w:tab/>
            </w:r>
            <w:r>
              <w:rPr>
                <w:noProof/>
                <w:webHidden/>
              </w:rPr>
              <w:fldChar w:fldCharType="begin"/>
            </w:r>
            <w:r>
              <w:rPr>
                <w:noProof/>
                <w:webHidden/>
              </w:rPr>
              <w:instrText xml:space="preserve"> PAGEREF _Toc240451736 \h </w:instrText>
            </w:r>
            <w:r>
              <w:rPr>
                <w:noProof/>
                <w:webHidden/>
              </w:rPr>
            </w:r>
            <w:r>
              <w:rPr>
                <w:noProof/>
                <w:webHidden/>
              </w:rPr>
              <w:fldChar w:fldCharType="separate"/>
            </w:r>
            <w:r>
              <w:rPr>
                <w:noProof/>
                <w:webHidden/>
              </w:rPr>
              <w:t>5</w:t>
            </w:r>
            <w:r>
              <w:rPr>
                <w:noProof/>
                <w:webHidden/>
              </w:rPr>
              <w:fldChar w:fldCharType="end"/>
            </w:r>
          </w:hyperlink>
        </w:p>
        <w:p w14:paraId="27ADB35A" w14:textId="51F6EAFA" w:rsidR="00D90A1B" w:rsidRDefault="00D90A1B">
          <w:pPr>
            <w:pStyle w:val="Inhopg1"/>
            <w:tabs>
              <w:tab w:val="left" w:pos="426"/>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0451737" w:history="1">
            <w:r w:rsidRPr="00DD1481">
              <w:rPr>
                <w:rStyle w:val="Hyperlink"/>
                <w:noProof/>
              </w:rPr>
              <w:t>2.</w:t>
            </w:r>
            <w:r>
              <w:rPr>
                <w:rFonts w:asciiTheme="minorHAnsi" w:eastAsiaTheme="minorEastAsia" w:hAnsiTheme="minorHAnsi" w:cstheme="minorBidi"/>
                <w:b w:val="0"/>
                <w:bCs w:val="0"/>
                <w:noProof/>
                <w:kern w:val="2"/>
                <w:sz w:val="24"/>
                <w:szCs w:val="24"/>
                <w14:ligatures w14:val="standardContextual"/>
              </w:rPr>
              <w:tab/>
            </w:r>
            <w:r w:rsidRPr="00DD1481">
              <w:rPr>
                <w:rStyle w:val="Hyperlink"/>
                <w:noProof/>
              </w:rPr>
              <w:t>Rampscenario’s</w:t>
            </w:r>
            <w:r>
              <w:rPr>
                <w:noProof/>
                <w:webHidden/>
              </w:rPr>
              <w:tab/>
            </w:r>
            <w:r>
              <w:rPr>
                <w:noProof/>
                <w:webHidden/>
              </w:rPr>
              <w:fldChar w:fldCharType="begin"/>
            </w:r>
            <w:r>
              <w:rPr>
                <w:noProof/>
                <w:webHidden/>
              </w:rPr>
              <w:instrText xml:space="preserve"> PAGEREF _Toc240451737 \h </w:instrText>
            </w:r>
            <w:r>
              <w:rPr>
                <w:noProof/>
                <w:webHidden/>
              </w:rPr>
            </w:r>
            <w:r>
              <w:rPr>
                <w:noProof/>
                <w:webHidden/>
              </w:rPr>
              <w:fldChar w:fldCharType="separate"/>
            </w:r>
            <w:r>
              <w:rPr>
                <w:noProof/>
                <w:webHidden/>
              </w:rPr>
              <w:t>6</w:t>
            </w:r>
            <w:r>
              <w:rPr>
                <w:noProof/>
                <w:webHidden/>
              </w:rPr>
              <w:fldChar w:fldCharType="end"/>
            </w:r>
          </w:hyperlink>
        </w:p>
        <w:p w14:paraId="4DC657FD" w14:textId="33B2C39D"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38" w:history="1">
            <w:r w:rsidRPr="00DD1481">
              <w:rPr>
                <w:rStyle w:val="Hyperlink"/>
                <w:rFonts w:eastAsia="Arial"/>
                <w:noProof/>
              </w:rPr>
              <w:t>2.1</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Processen</w:t>
            </w:r>
            <w:r>
              <w:rPr>
                <w:noProof/>
                <w:webHidden/>
              </w:rPr>
              <w:tab/>
            </w:r>
            <w:r>
              <w:rPr>
                <w:noProof/>
                <w:webHidden/>
              </w:rPr>
              <w:fldChar w:fldCharType="begin"/>
            </w:r>
            <w:r>
              <w:rPr>
                <w:noProof/>
                <w:webHidden/>
              </w:rPr>
              <w:instrText xml:space="preserve"> PAGEREF _Toc240451738 \h </w:instrText>
            </w:r>
            <w:r>
              <w:rPr>
                <w:noProof/>
                <w:webHidden/>
              </w:rPr>
            </w:r>
            <w:r>
              <w:rPr>
                <w:noProof/>
                <w:webHidden/>
              </w:rPr>
              <w:fldChar w:fldCharType="separate"/>
            </w:r>
            <w:r>
              <w:rPr>
                <w:noProof/>
                <w:webHidden/>
              </w:rPr>
              <w:t>6</w:t>
            </w:r>
            <w:r>
              <w:rPr>
                <w:noProof/>
                <w:webHidden/>
              </w:rPr>
              <w:fldChar w:fldCharType="end"/>
            </w:r>
          </w:hyperlink>
        </w:p>
        <w:p w14:paraId="4D2A6C03" w14:textId="6B5C2507"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39" w:history="1">
            <w:r w:rsidRPr="00DD1481">
              <w:rPr>
                <w:rStyle w:val="Hyperlink"/>
                <w:rFonts w:eastAsia="Arial"/>
                <w:noProof/>
              </w:rPr>
              <w:t>2.2</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Scenario Brand in opslaggebouw organische peroxiden F4/G8</w:t>
            </w:r>
            <w:r>
              <w:rPr>
                <w:noProof/>
                <w:webHidden/>
              </w:rPr>
              <w:tab/>
            </w:r>
            <w:r>
              <w:rPr>
                <w:noProof/>
                <w:webHidden/>
              </w:rPr>
              <w:fldChar w:fldCharType="begin"/>
            </w:r>
            <w:r>
              <w:rPr>
                <w:noProof/>
                <w:webHidden/>
              </w:rPr>
              <w:instrText xml:space="preserve"> PAGEREF _Toc240451739 \h </w:instrText>
            </w:r>
            <w:r>
              <w:rPr>
                <w:noProof/>
                <w:webHidden/>
              </w:rPr>
            </w:r>
            <w:r>
              <w:rPr>
                <w:noProof/>
                <w:webHidden/>
              </w:rPr>
              <w:fldChar w:fldCharType="separate"/>
            </w:r>
            <w:r>
              <w:rPr>
                <w:noProof/>
                <w:webHidden/>
              </w:rPr>
              <w:t>7</w:t>
            </w:r>
            <w:r>
              <w:rPr>
                <w:noProof/>
                <w:webHidden/>
              </w:rPr>
              <w:fldChar w:fldCharType="end"/>
            </w:r>
          </w:hyperlink>
        </w:p>
        <w:p w14:paraId="6F7E8687" w14:textId="717F6819"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0" w:history="1">
            <w:r w:rsidRPr="00DD1481">
              <w:rPr>
                <w:rStyle w:val="Hyperlink"/>
                <w:rFonts w:eastAsia="Arial"/>
                <w:noProof/>
              </w:rPr>
              <w:t>2.3</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Scenario Brand in opslaggebouw G9B/C</w:t>
            </w:r>
            <w:r>
              <w:rPr>
                <w:noProof/>
                <w:webHidden/>
              </w:rPr>
              <w:tab/>
            </w:r>
            <w:r>
              <w:rPr>
                <w:noProof/>
                <w:webHidden/>
              </w:rPr>
              <w:fldChar w:fldCharType="begin"/>
            </w:r>
            <w:r>
              <w:rPr>
                <w:noProof/>
                <w:webHidden/>
              </w:rPr>
              <w:instrText xml:space="preserve"> PAGEREF _Toc240451740 \h </w:instrText>
            </w:r>
            <w:r>
              <w:rPr>
                <w:noProof/>
                <w:webHidden/>
              </w:rPr>
            </w:r>
            <w:r>
              <w:rPr>
                <w:noProof/>
                <w:webHidden/>
              </w:rPr>
              <w:fldChar w:fldCharType="separate"/>
            </w:r>
            <w:r>
              <w:rPr>
                <w:noProof/>
                <w:webHidden/>
              </w:rPr>
              <w:t>10</w:t>
            </w:r>
            <w:r>
              <w:rPr>
                <w:noProof/>
                <w:webHidden/>
              </w:rPr>
              <w:fldChar w:fldCharType="end"/>
            </w:r>
          </w:hyperlink>
        </w:p>
        <w:p w14:paraId="63FBE845" w14:textId="30077C79" w:rsidR="00D90A1B" w:rsidRDefault="00D90A1B">
          <w:pPr>
            <w:pStyle w:val="Inhopg1"/>
            <w:tabs>
              <w:tab w:val="left" w:pos="426"/>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0451741" w:history="1">
            <w:r w:rsidRPr="00DD1481">
              <w:rPr>
                <w:rStyle w:val="Hyperlink"/>
                <w:noProof/>
              </w:rPr>
              <w:t>3.</w:t>
            </w:r>
            <w:r>
              <w:rPr>
                <w:rFonts w:asciiTheme="minorHAnsi" w:eastAsiaTheme="minorEastAsia" w:hAnsiTheme="minorHAnsi" w:cstheme="minorBidi"/>
                <w:b w:val="0"/>
                <w:bCs w:val="0"/>
                <w:noProof/>
                <w:kern w:val="2"/>
                <w:sz w:val="24"/>
                <w:szCs w:val="24"/>
                <w14:ligatures w14:val="standardContextual"/>
              </w:rPr>
              <w:tab/>
            </w:r>
            <w:r w:rsidRPr="00DD1481">
              <w:rPr>
                <w:rStyle w:val="Hyperlink"/>
                <w:noProof/>
              </w:rPr>
              <w:t>Organisatie &amp; structuren</w:t>
            </w:r>
            <w:r>
              <w:rPr>
                <w:noProof/>
                <w:webHidden/>
              </w:rPr>
              <w:tab/>
            </w:r>
            <w:r>
              <w:rPr>
                <w:noProof/>
                <w:webHidden/>
              </w:rPr>
              <w:fldChar w:fldCharType="begin"/>
            </w:r>
            <w:r>
              <w:rPr>
                <w:noProof/>
                <w:webHidden/>
              </w:rPr>
              <w:instrText xml:space="preserve"> PAGEREF _Toc240451741 \h </w:instrText>
            </w:r>
            <w:r>
              <w:rPr>
                <w:noProof/>
                <w:webHidden/>
              </w:rPr>
            </w:r>
            <w:r>
              <w:rPr>
                <w:noProof/>
                <w:webHidden/>
              </w:rPr>
              <w:fldChar w:fldCharType="separate"/>
            </w:r>
            <w:r>
              <w:rPr>
                <w:noProof/>
                <w:webHidden/>
              </w:rPr>
              <w:t>14</w:t>
            </w:r>
            <w:r>
              <w:rPr>
                <w:noProof/>
                <w:webHidden/>
              </w:rPr>
              <w:fldChar w:fldCharType="end"/>
            </w:r>
          </w:hyperlink>
        </w:p>
        <w:p w14:paraId="520A8964" w14:textId="4EA51415"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2" w:history="1">
            <w:r w:rsidRPr="00DD1481">
              <w:rPr>
                <w:rStyle w:val="Hyperlink"/>
                <w:rFonts w:eastAsia="Arial"/>
                <w:noProof/>
              </w:rPr>
              <w:t>3.1</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Crisisorganisatie Nouryon</w:t>
            </w:r>
            <w:r>
              <w:rPr>
                <w:noProof/>
                <w:webHidden/>
              </w:rPr>
              <w:tab/>
            </w:r>
            <w:r>
              <w:rPr>
                <w:noProof/>
                <w:webHidden/>
              </w:rPr>
              <w:fldChar w:fldCharType="begin"/>
            </w:r>
            <w:r>
              <w:rPr>
                <w:noProof/>
                <w:webHidden/>
              </w:rPr>
              <w:instrText xml:space="preserve"> PAGEREF _Toc240451742 \h </w:instrText>
            </w:r>
            <w:r>
              <w:rPr>
                <w:noProof/>
                <w:webHidden/>
              </w:rPr>
            </w:r>
            <w:r>
              <w:rPr>
                <w:noProof/>
                <w:webHidden/>
              </w:rPr>
              <w:fldChar w:fldCharType="separate"/>
            </w:r>
            <w:r>
              <w:rPr>
                <w:noProof/>
                <w:webHidden/>
              </w:rPr>
              <w:t>14</w:t>
            </w:r>
            <w:r>
              <w:rPr>
                <w:noProof/>
                <w:webHidden/>
              </w:rPr>
              <w:fldChar w:fldCharType="end"/>
            </w:r>
          </w:hyperlink>
        </w:p>
        <w:p w14:paraId="79459180" w14:textId="5D6AEA45"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3" w:history="1">
            <w:r w:rsidRPr="00DD1481">
              <w:rPr>
                <w:rStyle w:val="Hyperlink"/>
                <w:rFonts w:eastAsia="Arial"/>
                <w:noProof/>
              </w:rPr>
              <w:t>3.2</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Crisisorganisatie Veiligheidsregio IJsselland</w:t>
            </w:r>
            <w:r>
              <w:rPr>
                <w:noProof/>
                <w:webHidden/>
              </w:rPr>
              <w:tab/>
            </w:r>
            <w:r>
              <w:rPr>
                <w:noProof/>
                <w:webHidden/>
              </w:rPr>
              <w:fldChar w:fldCharType="begin"/>
            </w:r>
            <w:r>
              <w:rPr>
                <w:noProof/>
                <w:webHidden/>
              </w:rPr>
              <w:instrText xml:space="preserve"> PAGEREF _Toc240451743 \h </w:instrText>
            </w:r>
            <w:r>
              <w:rPr>
                <w:noProof/>
                <w:webHidden/>
              </w:rPr>
            </w:r>
            <w:r>
              <w:rPr>
                <w:noProof/>
                <w:webHidden/>
              </w:rPr>
              <w:fldChar w:fldCharType="separate"/>
            </w:r>
            <w:r>
              <w:rPr>
                <w:noProof/>
                <w:webHidden/>
              </w:rPr>
              <w:t>15</w:t>
            </w:r>
            <w:r>
              <w:rPr>
                <w:noProof/>
                <w:webHidden/>
              </w:rPr>
              <w:fldChar w:fldCharType="end"/>
            </w:r>
          </w:hyperlink>
        </w:p>
        <w:p w14:paraId="7CEBC2F9" w14:textId="43B745B3"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4" w:history="1">
            <w:r w:rsidRPr="00DD1481">
              <w:rPr>
                <w:rStyle w:val="Hyperlink"/>
                <w:noProof/>
              </w:rPr>
              <w:t>3.3</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Melding, alarmering, op- en afschaling</w:t>
            </w:r>
            <w:r>
              <w:rPr>
                <w:noProof/>
                <w:webHidden/>
              </w:rPr>
              <w:tab/>
            </w:r>
            <w:r>
              <w:rPr>
                <w:noProof/>
                <w:webHidden/>
              </w:rPr>
              <w:fldChar w:fldCharType="begin"/>
            </w:r>
            <w:r>
              <w:rPr>
                <w:noProof/>
                <w:webHidden/>
              </w:rPr>
              <w:instrText xml:space="preserve"> PAGEREF _Toc240451744 \h </w:instrText>
            </w:r>
            <w:r>
              <w:rPr>
                <w:noProof/>
                <w:webHidden/>
              </w:rPr>
            </w:r>
            <w:r>
              <w:rPr>
                <w:noProof/>
                <w:webHidden/>
              </w:rPr>
              <w:fldChar w:fldCharType="separate"/>
            </w:r>
            <w:r>
              <w:rPr>
                <w:noProof/>
                <w:webHidden/>
              </w:rPr>
              <w:t>15</w:t>
            </w:r>
            <w:r>
              <w:rPr>
                <w:noProof/>
                <w:webHidden/>
              </w:rPr>
              <w:fldChar w:fldCharType="end"/>
            </w:r>
          </w:hyperlink>
        </w:p>
        <w:p w14:paraId="7BA3C4D0" w14:textId="5101134B"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5" w:history="1">
            <w:r w:rsidRPr="00DD1481">
              <w:rPr>
                <w:rStyle w:val="Hyperlink"/>
                <w:noProof/>
              </w:rPr>
              <w:t>3.4</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Leiding en coördinatie</w:t>
            </w:r>
            <w:r>
              <w:rPr>
                <w:noProof/>
                <w:webHidden/>
              </w:rPr>
              <w:tab/>
            </w:r>
            <w:r>
              <w:rPr>
                <w:noProof/>
                <w:webHidden/>
              </w:rPr>
              <w:fldChar w:fldCharType="begin"/>
            </w:r>
            <w:r>
              <w:rPr>
                <w:noProof/>
                <w:webHidden/>
              </w:rPr>
              <w:instrText xml:space="preserve"> PAGEREF _Toc240451745 \h </w:instrText>
            </w:r>
            <w:r>
              <w:rPr>
                <w:noProof/>
                <w:webHidden/>
              </w:rPr>
            </w:r>
            <w:r>
              <w:rPr>
                <w:noProof/>
                <w:webHidden/>
              </w:rPr>
              <w:fldChar w:fldCharType="separate"/>
            </w:r>
            <w:r>
              <w:rPr>
                <w:noProof/>
                <w:webHidden/>
              </w:rPr>
              <w:t>15</w:t>
            </w:r>
            <w:r>
              <w:rPr>
                <w:noProof/>
                <w:webHidden/>
              </w:rPr>
              <w:fldChar w:fldCharType="end"/>
            </w:r>
          </w:hyperlink>
        </w:p>
        <w:p w14:paraId="54C2513A" w14:textId="181683CC"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6" w:history="1">
            <w:r w:rsidRPr="00DD1481">
              <w:rPr>
                <w:rStyle w:val="Hyperlink"/>
                <w:noProof/>
              </w:rPr>
              <w:t>3.5</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Crisiscommunicatie</w:t>
            </w:r>
            <w:r>
              <w:rPr>
                <w:noProof/>
                <w:webHidden/>
              </w:rPr>
              <w:tab/>
            </w:r>
            <w:r>
              <w:rPr>
                <w:noProof/>
                <w:webHidden/>
              </w:rPr>
              <w:fldChar w:fldCharType="begin"/>
            </w:r>
            <w:r>
              <w:rPr>
                <w:noProof/>
                <w:webHidden/>
              </w:rPr>
              <w:instrText xml:space="preserve"> PAGEREF _Toc240451746 \h </w:instrText>
            </w:r>
            <w:r>
              <w:rPr>
                <w:noProof/>
                <w:webHidden/>
              </w:rPr>
            </w:r>
            <w:r>
              <w:rPr>
                <w:noProof/>
                <w:webHidden/>
              </w:rPr>
              <w:fldChar w:fldCharType="separate"/>
            </w:r>
            <w:r>
              <w:rPr>
                <w:noProof/>
                <w:webHidden/>
              </w:rPr>
              <w:t>16</w:t>
            </w:r>
            <w:r>
              <w:rPr>
                <w:noProof/>
                <w:webHidden/>
              </w:rPr>
              <w:fldChar w:fldCharType="end"/>
            </w:r>
          </w:hyperlink>
        </w:p>
        <w:p w14:paraId="3DB30D0A" w14:textId="2C0A11D4"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7" w:history="1">
            <w:r w:rsidRPr="00DD1481">
              <w:rPr>
                <w:rStyle w:val="Hyperlink"/>
                <w:noProof/>
              </w:rPr>
              <w:t>3.6</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Voorbereidende maatregelen op het terrein</w:t>
            </w:r>
            <w:r>
              <w:rPr>
                <w:noProof/>
                <w:webHidden/>
              </w:rPr>
              <w:tab/>
            </w:r>
            <w:r>
              <w:rPr>
                <w:noProof/>
                <w:webHidden/>
              </w:rPr>
              <w:fldChar w:fldCharType="begin"/>
            </w:r>
            <w:r>
              <w:rPr>
                <w:noProof/>
                <w:webHidden/>
              </w:rPr>
              <w:instrText xml:space="preserve"> PAGEREF _Toc240451747 \h </w:instrText>
            </w:r>
            <w:r>
              <w:rPr>
                <w:noProof/>
                <w:webHidden/>
              </w:rPr>
            </w:r>
            <w:r>
              <w:rPr>
                <w:noProof/>
                <w:webHidden/>
              </w:rPr>
              <w:fldChar w:fldCharType="separate"/>
            </w:r>
            <w:r>
              <w:rPr>
                <w:noProof/>
                <w:webHidden/>
              </w:rPr>
              <w:t>17</w:t>
            </w:r>
            <w:r>
              <w:rPr>
                <w:noProof/>
                <w:webHidden/>
              </w:rPr>
              <w:fldChar w:fldCharType="end"/>
            </w:r>
          </w:hyperlink>
        </w:p>
        <w:p w14:paraId="190812D9" w14:textId="49B61477"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8" w:history="1">
            <w:r w:rsidRPr="00DD1481">
              <w:rPr>
                <w:rStyle w:val="Hyperlink"/>
                <w:noProof/>
              </w:rPr>
              <w:t>3.7</w:t>
            </w:r>
            <w:r>
              <w:rPr>
                <w:rFonts w:asciiTheme="minorHAnsi" w:eastAsiaTheme="minorEastAsia" w:hAnsiTheme="minorHAnsi" w:cstheme="minorBidi"/>
                <w:iCs w:val="0"/>
                <w:noProof/>
                <w:kern w:val="2"/>
                <w:sz w:val="24"/>
                <w:szCs w:val="24"/>
                <w14:ligatures w14:val="standardContextual"/>
              </w:rPr>
              <w:tab/>
            </w:r>
            <w:r w:rsidRPr="00DD1481">
              <w:rPr>
                <w:rStyle w:val="Hyperlink"/>
                <w:noProof/>
              </w:rPr>
              <w:t>Aanwezige preventieve voorzieningen op het terrein</w:t>
            </w:r>
            <w:r>
              <w:rPr>
                <w:noProof/>
                <w:webHidden/>
              </w:rPr>
              <w:tab/>
            </w:r>
            <w:r>
              <w:rPr>
                <w:noProof/>
                <w:webHidden/>
              </w:rPr>
              <w:fldChar w:fldCharType="begin"/>
            </w:r>
            <w:r>
              <w:rPr>
                <w:noProof/>
                <w:webHidden/>
              </w:rPr>
              <w:instrText xml:space="preserve"> PAGEREF _Toc240451748 \h </w:instrText>
            </w:r>
            <w:r>
              <w:rPr>
                <w:noProof/>
                <w:webHidden/>
              </w:rPr>
            </w:r>
            <w:r>
              <w:rPr>
                <w:noProof/>
                <w:webHidden/>
              </w:rPr>
              <w:fldChar w:fldCharType="separate"/>
            </w:r>
            <w:r>
              <w:rPr>
                <w:noProof/>
                <w:webHidden/>
              </w:rPr>
              <w:t>17</w:t>
            </w:r>
            <w:r>
              <w:rPr>
                <w:noProof/>
                <w:webHidden/>
              </w:rPr>
              <w:fldChar w:fldCharType="end"/>
            </w:r>
          </w:hyperlink>
        </w:p>
        <w:p w14:paraId="65C7DCFB" w14:textId="3CAF224A"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49" w:history="1">
            <w:r w:rsidRPr="00DD1481">
              <w:rPr>
                <w:rStyle w:val="Hyperlink"/>
                <w:noProof/>
              </w:rPr>
              <w:t>3.8</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Grensoverschrijdende samenwerking</w:t>
            </w:r>
            <w:r>
              <w:rPr>
                <w:noProof/>
                <w:webHidden/>
              </w:rPr>
              <w:tab/>
            </w:r>
            <w:r>
              <w:rPr>
                <w:noProof/>
                <w:webHidden/>
              </w:rPr>
              <w:fldChar w:fldCharType="begin"/>
            </w:r>
            <w:r>
              <w:rPr>
                <w:noProof/>
                <w:webHidden/>
              </w:rPr>
              <w:instrText xml:space="preserve"> PAGEREF _Toc240451749 \h </w:instrText>
            </w:r>
            <w:r>
              <w:rPr>
                <w:noProof/>
                <w:webHidden/>
              </w:rPr>
            </w:r>
            <w:r>
              <w:rPr>
                <w:noProof/>
                <w:webHidden/>
              </w:rPr>
              <w:fldChar w:fldCharType="separate"/>
            </w:r>
            <w:r>
              <w:rPr>
                <w:noProof/>
                <w:webHidden/>
              </w:rPr>
              <w:t>17</w:t>
            </w:r>
            <w:r>
              <w:rPr>
                <w:noProof/>
                <w:webHidden/>
              </w:rPr>
              <w:fldChar w:fldCharType="end"/>
            </w:r>
          </w:hyperlink>
        </w:p>
        <w:p w14:paraId="3F757455" w14:textId="4DA6A8F1" w:rsidR="00D90A1B" w:rsidRDefault="00D90A1B">
          <w:pPr>
            <w:pStyle w:val="Inhopg1"/>
            <w:tabs>
              <w:tab w:val="left" w:pos="426"/>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0451750" w:history="1">
            <w:r w:rsidRPr="00DD1481">
              <w:rPr>
                <w:rStyle w:val="Hyperlink"/>
                <w:noProof/>
              </w:rPr>
              <w:t>4.</w:t>
            </w:r>
            <w:r>
              <w:rPr>
                <w:rFonts w:asciiTheme="minorHAnsi" w:eastAsiaTheme="minorEastAsia" w:hAnsiTheme="minorHAnsi" w:cstheme="minorBidi"/>
                <w:b w:val="0"/>
                <w:bCs w:val="0"/>
                <w:noProof/>
                <w:kern w:val="2"/>
                <w:sz w:val="24"/>
                <w:szCs w:val="24"/>
                <w14:ligatures w14:val="standardContextual"/>
              </w:rPr>
              <w:tab/>
            </w:r>
            <w:r w:rsidRPr="00DD1481">
              <w:rPr>
                <w:rStyle w:val="Hyperlink"/>
                <w:rFonts w:eastAsia="Arial"/>
                <w:noProof/>
              </w:rPr>
              <w:t>Plattegronden</w:t>
            </w:r>
            <w:r>
              <w:rPr>
                <w:noProof/>
                <w:webHidden/>
              </w:rPr>
              <w:tab/>
            </w:r>
            <w:r>
              <w:rPr>
                <w:noProof/>
                <w:webHidden/>
              </w:rPr>
              <w:fldChar w:fldCharType="begin"/>
            </w:r>
            <w:r>
              <w:rPr>
                <w:noProof/>
                <w:webHidden/>
              </w:rPr>
              <w:instrText xml:space="preserve"> PAGEREF _Toc240451750 \h </w:instrText>
            </w:r>
            <w:r>
              <w:rPr>
                <w:noProof/>
                <w:webHidden/>
              </w:rPr>
            </w:r>
            <w:r>
              <w:rPr>
                <w:noProof/>
                <w:webHidden/>
              </w:rPr>
              <w:fldChar w:fldCharType="separate"/>
            </w:r>
            <w:r>
              <w:rPr>
                <w:noProof/>
                <w:webHidden/>
              </w:rPr>
              <w:t>18</w:t>
            </w:r>
            <w:r>
              <w:rPr>
                <w:noProof/>
                <w:webHidden/>
              </w:rPr>
              <w:fldChar w:fldCharType="end"/>
            </w:r>
          </w:hyperlink>
        </w:p>
        <w:p w14:paraId="17FCB0FB" w14:textId="1C293D37" w:rsidR="00D90A1B" w:rsidRDefault="00D90A1B">
          <w:pPr>
            <w:pStyle w:val="Inhopg2"/>
            <w:rPr>
              <w:rFonts w:asciiTheme="minorHAnsi" w:eastAsiaTheme="minorEastAsia" w:hAnsiTheme="minorHAnsi" w:cstheme="minorBidi"/>
              <w:iCs w:val="0"/>
              <w:noProof/>
              <w:kern w:val="2"/>
              <w:sz w:val="24"/>
              <w:szCs w:val="24"/>
              <w14:ligatures w14:val="standardContextual"/>
            </w:rPr>
          </w:pPr>
          <w:hyperlink w:anchor="_Toc240451751" w:history="1">
            <w:r w:rsidRPr="00DD1481">
              <w:rPr>
                <w:rStyle w:val="Hyperlink"/>
                <w:noProof/>
              </w:rPr>
              <w:t>4.1</w:t>
            </w:r>
            <w:r>
              <w:rPr>
                <w:rFonts w:asciiTheme="minorHAnsi" w:eastAsiaTheme="minorEastAsia" w:hAnsiTheme="minorHAnsi" w:cstheme="minorBidi"/>
                <w:iCs w:val="0"/>
                <w:noProof/>
                <w:kern w:val="2"/>
                <w:sz w:val="24"/>
                <w:szCs w:val="24"/>
                <w14:ligatures w14:val="standardContextual"/>
              </w:rPr>
              <w:tab/>
            </w:r>
            <w:r w:rsidRPr="00DD1481">
              <w:rPr>
                <w:rStyle w:val="Hyperlink"/>
                <w:rFonts w:eastAsia="Arial"/>
                <w:noProof/>
              </w:rPr>
              <w:t>Plattegrond Nouryon</w:t>
            </w:r>
            <w:r>
              <w:rPr>
                <w:noProof/>
                <w:webHidden/>
              </w:rPr>
              <w:tab/>
            </w:r>
            <w:r>
              <w:rPr>
                <w:noProof/>
                <w:webHidden/>
              </w:rPr>
              <w:fldChar w:fldCharType="begin"/>
            </w:r>
            <w:r>
              <w:rPr>
                <w:noProof/>
                <w:webHidden/>
              </w:rPr>
              <w:instrText xml:space="preserve"> PAGEREF _Toc240451751 \h </w:instrText>
            </w:r>
            <w:r>
              <w:rPr>
                <w:noProof/>
                <w:webHidden/>
              </w:rPr>
            </w:r>
            <w:r>
              <w:rPr>
                <w:noProof/>
                <w:webHidden/>
              </w:rPr>
              <w:fldChar w:fldCharType="separate"/>
            </w:r>
            <w:r>
              <w:rPr>
                <w:noProof/>
                <w:webHidden/>
              </w:rPr>
              <w:t>18</w:t>
            </w:r>
            <w:r>
              <w:rPr>
                <w:noProof/>
                <w:webHidden/>
              </w:rPr>
              <w:fldChar w:fldCharType="end"/>
            </w:r>
          </w:hyperlink>
        </w:p>
        <w:p w14:paraId="541E4754" w14:textId="22174794" w:rsidR="00D90A1B" w:rsidRDefault="00D90A1B">
          <w:pPr>
            <w:pStyle w:val="Inhopg1"/>
            <w:tabs>
              <w:tab w:val="left" w:pos="426"/>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0451752" w:history="1">
            <w:r w:rsidRPr="00DD1481">
              <w:rPr>
                <w:rStyle w:val="Hyperlink"/>
                <w:noProof/>
              </w:rPr>
              <w:t>5.</w:t>
            </w:r>
            <w:r>
              <w:rPr>
                <w:rFonts w:asciiTheme="minorHAnsi" w:eastAsiaTheme="minorEastAsia" w:hAnsiTheme="minorHAnsi" w:cstheme="minorBidi"/>
                <w:b w:val="0"/>
                <w:bCs w:val="0"/>
                <w:noProof/>
                <w:kern w:val="2"/>
                <w:sz w:val="24"/>
                <w:szCs w:val="24"/>
                <w14:ligatures w14:val="standardContextual"/>
              </w:rPr>
              <w:tab/>
            </w:r>
            <w:r w:rsidRPr="00DD1481">
              <w:rPr>
                <w:rStyle w:val="Hyperlink"/>
                <w:noProof/>
              </w:rPr>
              <w:t>Bibliografie</w:t>
            </w:r>
            <w:r>
              <w:rPr>
                <w:noProof/>
                <w:webHidden/>
              </w:rPr>
              <w:tab/>
            </w:r>
            <w:r>
              <w:rPr>
                <w:noProof/>
                <w:webHidden/>
              </w:rPr>
              <w:fldChar w:fldCharType="begin"/>
            </w:r>
            <w:r>
              <w:rPr>
                <w:noProof/>
                <w:webHidden/>
              </w:rPr>
              <w:instrText xml:space="preserve"> PAGEREF _Toc240451752 \h </w:instrText>
            </w:r>
            <w:r>
              <w:rPr>
                <w:noProof/>
                <w:webHidden/>
              </w:rPr>
            </w:r>
            <w:r>
              <w:rPr>
                <w:noProof/>
                <w:webHidden/>
              </w:rPr>
              <w:fldChar w:fldCharType="separate"/>
            </w:r>
            <w:r>
              <w:rPr>
                <w:noProof/>
                <w:webHidden/>
              </w:rPr>
              <w:t>19</w:t>
            </w:r>
            <w:r>
              <w:rPr>
                <w:noProof/>
                <w:webHidden/>
              </w:rPr>
              <w:fldChar w:fldCharType="end"/>
            </w:r>
          </w:hyperlink>
        </w:p>
        <w:p w14:paraId="4179F3EE" w14:textId="28A3398F" w:rsidR="007072D1" w:rsidRDefault="007072D1">
          <w:r>
            <w:rPr>
              <w:b/>
              <w:bCs/>
            </w:rPr>
            <w:fldChar w:fldCharType="end"/>
          </w:r>
        </w:p>
      </w:sdtContent>
    </w:sdt>
    <w:p w14:paraId="7E8FC7B3" w14:textId="77777777" w:rsidR="007072D1" w:rsidRDefault="007072D1">
      <w:pPr>
        <w:spacing w:line="240" w:lineRule="auto"/>
        <w:rPr>
          <w:b/>
          <w:bCs/>
          <w:color w:val="E46C2A"/>
          <w:kern w:val="32"/>
          <w:sz w:val="40"/>
          <w:szCs w:val="32"/>
        </w:rPr>
      </w:pPr>
      <w:r>
        <w:br w:type="page"/>
      </w:r>
    </w:p>
    <w:p w14:paraId="6CED20DA" w14:textId="2FC9DC9B" w:rsidR="00E756F2" w:rsidRDefault="00744038" w:rsidP="000039B7">
      <w:pPr>
        <w:pStyle w:val="Kop1"/>
      </w:pPr>
      <w:bookmarkStart w:id="1" w:name="_Toc240451734"/>
      <w:bookmarkEnd w:id="0"/>
      <w:r>
        <w:lastRenderedPageBreak/>
        <w:t>Inleiding</w:t>
      </w:r>
      <w:bookmarkEnd w:id="1"/>
    </w:p>
    <w:p w14:paraId="33FE1230" w14:textId="20F12FB3" w:rsidR="004840A2" w:rsidRPr="004840A2" w:rsidRDefault="00830502" w:rsidP="004840A2">
      <w:pPr>
        <w:pStyle w:val="Kop2"/>
        <w:rPr>
          <w:lang w:val="en-GB"/>
        </w:rPr>
      </w:pPr>
      <w:bookmarkStart w:id="2" w:name="_Toc240451735"/>
      <w:r>
        <w:rPr>
          <w:lang w:val="en-GB"/>
        </w:rPr>
        <w:t>Over Nouryon Specialty Chemicals B.V. Deventer</w:t>
      </w:r>
      <w:bookmarkEnd w:id="2"/>
    </w:p>
    <w:p w14:paraId="143EC814" w14:textId="5406C504" w:rsidR="006B622A" w:rsidRDefault="006B622A" w:rsidP="002F433A">
      <w:pPr>
        <w:jc w:val="both"/>
      </w:pPr>
      <w:r>
        <w:t xml:space="preserve">Veiligheidsregio IJsselland heeft voor vier Seveso bedrijven een rampbestrijdingsplan opgesteld. In een rampbestrijdingsplan (RBP) worden de te nemen maatregelen en coördinerende afspraken weergegeven, specifiek gericht op (de omgeving van) een risicovol bedrijf. Dit document betreft het rampbestrijdingsplan voor </w:t>
      </w:r>
      <w:r w:rsidR="00C14453">
        <w:t>Nouryon</w:t>
      </w:r>
      <w:r w:rsidR="00CB76CE">
        <w:t xml:space="preserve"> Specialty Chemicals B.V. (hierna: Nouryon), gelegen aan de Zutphenseweg 10 te Deventer </w:t>
      </w:r>
      <w:r>
        <w:t xml:space="preserve">(Figuur 1). </w:t>
      </w:r>
    </w:p>
    <w:p w14:paraId="41831E5B" w14:textId="77777777" w:rsidR="004E296E" w:rsidRDefault="004E296E" w:rsidP="006B622A">
      <w:pPr>
        <w:jc w:val="both"/>
      </w:pPr>
    </w:p>
    <w:p w14:paraId="635470C8" w14:textId="77777777" w:rsidR="000E4E53" w:rsidRDefault="000B0DD8" w:rsidP="006B622A">
      <w:pPr>
        <w:jc w:val="both"/>
      </w:pPr>
      <w:r>
        <w:t xml:space="preserve">Nouryon is </w:t>
      </w:r>
      <w:r w:rsidR="009A18FD">
        <w:t>een chemisch bedrijf waar met verschillende gevaarlijke stoffen wordt gewerkt. Op het terrei</w:t>
      </w:r>
      <w:r w:rsidR="000E4E53">
        <w:t>n vinden onder meer de volgende activiteiten plaats:</w:t>
      </w:r>
    </w:p>
    <w:p w14:paraId="2D45DFEB" w14:textId="2BED4CFF" w:rsidR="000B0DD8" w:rsidRDefault="000E4E53" w:rsidP="0036784C">
      <w:pPr>
        <w:pStyle w:val="Lijstalinea"/>
        <w:numPr>
          <w:ilvl w:val="0"/>
          <w:numId w:val="3"/>
        </w:numPr>
        <w:jc w:val="both"/>
      </w:pPr>
      <w:r>
        <w:t xml:space="preserve">Opslag van gevaarlijke stoffen, waaronder organische </w:t>
      </w:r>
      <w:r w:rsidR="00EC3F20">
        <w:t>peroxiden (PGS 8 en PGS 15);</w:t>
      </w:r>
    </w:p>
    <w:p w14:paraId="6FAA2D55" w14:textId="3B71325A" w:rsidR="00EC3F20" w:rsidRDefault="00EC3F20" w:rsidP="0036784C">
      <w:pPr>
        <w:pStyle w:val="Lijstalinea"/>
        <w:numPr>
          <w:ilvl w:val="0"/>
          <w:numId w:val="3"/>
        </w:numPr>
        <w:jc w:val="both"/>
        <w:rPr>
          <w:lang w:val="en-US"/>
        </w:rPr>
      </w:pPr>
      <w:r w:rsidRPr="00EC3F20">
        <w:rPr>
          <w:lang w:val="en-US"/>
        </w:rPr>
        <w:t>Research, development en innovatie (R</w:t>
      </w:r>
      <w:r>
        <w:rPr>
          <w:lang w:val="en-US"/>
        </w:rPr>
        <w:t>D&amp;I)</w:t>
      </w:r>
      <w:r w:rsidR="00092D7F">
        <w:rPr>
          <w:lang w:val="en-US"/>
        </w:rPr>
        <w:t>;</w:t>
      </w:r>
    </w:p>
    <w:p w14:paraId="284DC243" w14:textId="00A56E68" w:rsidR="00545D55" w:rsidRDefault="00545D55" w:rsidP="0036784C">
      <w:pPr>
        <w:pStyle w:val="Lijstalinea"/>
        <w:numPr>
          <w:ilvl w:val="0"/>
          <w:numId w:val="3"/>
        </w:numPr>
        <w:jc w:val="both"/>
        <w:rPr>
          <w:lang w:val="en-US"/>
        </w:rPr>
      </w:pPr>
      <w:r>
        <w:rPr>
          <w:lang w:val="en-US"/>
        </w:rPr>
        <w:t>Productie Complex Organics Plant (COP)</w:t>
      </w:r>
      <w:r w:rsidR="00092D7F">
        <w:rPr>
          <w:lang w:val="en-US"/>
        </w:rPr>
        <w:t>.</w:t>
      </w:r>
    </w:p>
    <w:p w14:paraId="6C8CDABF" w14:textId="77777777" w:rsidR="00B1460A" w:rsidRDefault="00B1460A" w:rsidP="00B1460A">
      <w:pPr>
        <w:jc w:val="both"/>
        <w:rPr>
          <w:lang w:val="en-US"/>
        </w:rPr>
      </w:pPr>
    </w:p>
    <w:p w14:paraId="674BE194" w14:textId="6C0087D8" w:rsidR="00B1460A" w:rsidRDefault="00B1460A" w:rsidP="00B1460A">
      <w:pPr>
        <w:jc w:val="both"/>
      </w:pPr>
      <w:r>
        <w:t xml:space="preserve">Nouryon is gelegen op </w:t>
      </w:r>
      <w:r w:rsidR="00074580">
        <w:t>een industrieterrein</w:t>
      </w:r>
      <w:r w:rsidR="00846254">
        <w:t xml:space="preserve"> ten </w:t>
      </w:r>
      <w:r w:rsidR="00A71F5C">
        <w:t>zuiden van Deventer en aan de Noordkant van de A1</w:t>
      </w:r>
      <w:r w:rsidR="00074580">
        <w:t>. Aan de noordzijde bevinden zich</w:t>
      </w:r>
      <w:r w:rsidR="000007E8">
        <w:t xml:space="preserve"> aan de overkant van de Zutphenseweg kantoorgebouwen</w:t>
      </w:r>
      <w:r w:rsidR="00C55A39">
        <w:t>, bedrijven en een schoolgebouw</w:t>
      </w:r>
      <w:r w:rsidR="001F62D2">
        <w:t xml:space="preserve">. </w:t>
      </w:r>
      <w:r w:rsidR="00833A12">
        <w:t xml:space="preserve">Aan de </w:t>
      </w:r>
      <w:r w:rsidR="00022E6D">
        <w:t>zuid</w:t>
      </w:r>
      <w:r w:rsidR="35378902">
        <w:t xml:space="preserve">- </w:t>
      </w:r>
      <w:r w:rsidR="00A71F5C">
        <w:t xml:space="preserve">en </w:t>
      </w:r>
      <w:r w:rsidR="00833A12">
        <w:t>oost</w:t>
      </w:r>
      <w:r w:rsidR="00A71F5C">
        <w:t>kant</w:t>
      </w:r>
      <w:r w:rsidR="00833A12">
        <w:t xml:space="preserve"> bevinden zich </w:t>
      </w:r>
      <w:r w:rsidR="00022E6D">
        <w:t>panden met een industriële functie evenals een BP-tankstation</w:t>
      </w:r>
      <w:r w:rsidR="00665338">
        <w:t xml:space="preserve">. </w:t>
      </w:r>
      <w:r w:rsidR="00F52AE4">
        <w:t xml:space="preserve">Ten noordwesten bevindt zich </w:t>
      </w:r>
      <w:r w:rsidR="00701825">
        <w:t>de oude gasfabriek.</w:t>
      </w:r>
    </w:p>
    <w:p w14:paraId="39EF0B18" w14:textId="77777777" w:rsidR="00D60DA0" w:rsidRDefault="00D60DA0" w:rsidP="00B1460A">
      <w:pPr>
        <w:jc w:val="both"/>
      </w:pPr>
    </w:p>
    <w:p w14:paraId="0ADC8EE5" w14:textId="34779661" w:rsidR="00D60DA0" w:rsidRDefault="00E41DF5" w:rsidP="00B1460A">
      <w:pPr>
        <w:jc w:val="both"/>
      </w:pPr>
      <w:r>
        <w:rPr>
          <w:noProof/>
        </w:rPr>
        <mc:AlternateContent>
          <mc:Choice Requires="wpg">
            <w:drawing>
              <wp:anchor distT="0" distB="0" distL="114300" distR="114300" simplePos="0" relativeHeight="251686912" behindDoc="0" locked="0" layoutInCell="1" allowOverlap="1" wp14:anchorId="6AD0E6B2" wp14:editId="4EF552D4">
                <wp:simplePos x="0" y="0"/>
                <wp:positionH relativeFrom="column">
                  <wp:posOffset>1614170</wp:posOffset>
                </wp:positionH>
                <wp:positionV relativeFrom="paragraph">
                  <wp:posOffset>1231265</wp:posOffset>
                </wp:positionV>
                <wp:extent cx="2190750" cy="2600325"/>
                <wp:effectExtent l="76200" t="38100" r="38100" b="85725"/>
                <wp:wrapNone/>
                <wp:docPr id="863585651" name="Groep 2"/>
                <wp:cNvGraphicFramePr/>
                <a:graphic xmlns:a="http://schemas.openxmlformats.org/drawingml/2006/main">
                  <a:graphicData uri="http://schemas.microsoft.com/office/word/2010/wordprocessingGroup">
                    <wpg:wgp>
                      <wpg:cNvGrpSpPr/>
                      <wpg:grpSpPr>
                        <a:xfrm>
                          <a:off x="0" y="0"/>
                          <a:ext cx="2190750" cy="2600325"/>
                          <a:chOff x="0" y="0"/>
                          <a:chExt cx="2190750" cy="2600325"/>
                        </a:xfrm>
                      </wpg:grpSpPr>
                      <wps:wsp>
                        <wps:cNvPr id="837881188" name="Rechte verbindingslijn 1"/>
                        <wps:cNvCnPr/>
                        <wps:spPr>
                          <a:xfrm flipH="1">
                            <a:off x="1171575" y="704850"/>
                            <a:ext cx="66675" cy="9525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1004124107" name="Rechte verbindingslijn 1"/>
                        <wps:cNvCnPr/>
                        <wps:spPr>
                          <a:xfrm flipV="1">
                            <a:off x="1685925" y="2076450"/>
                            <a:ext cx="457200" cy="13335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816534520" name="Rechte verbindingslijn 1"/>
                        <wps:cNvCnPr/>
                        <wps:spPr>
                          <a:xfrm flipV="1">
                            <a:off x="2124075" y="1952625"/>
                            <a:ext cx="66675" cy="13335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2080858454" name="Rechte verbindingslijn 1"/>
                        <wps:cNvCnPr/>
                        <wps:spPr>
                          <a:xfrm flipH="1" flipV="1">
                            <a:off x="981075" y="1590675"/>
                            <a:ext cx="714375" cy="60960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47404896" name="Rechte verbindingslijn 1"/>
                        <wps:cNvCnPr/>
                        <wps:spPr>
                          <a:xfrm flipH="1">
                            <a:off x="390525" y="1581150"/>
                            <a:ext cx="581025" cy="72390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234896571" name="Rechte verbindingslijn 1"/>
                        <wps:cNvCnPr/>
                        <wps:spPr>
                          <a:xfrm flipH="1">
                            <a:off x="0" y="1095375"/>
                            <a:ext cx="876300" cy="106680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1792195563" name="Rechte verbindingslijn 1"/>
                        <wps:cNvCnPr/>
                        <wps:spPr>
                          <a:xfrm flipH="1" flipV="1">
                            <a:off x="9525" y="2152650"/>
                            <a:ext cx="85725" cy="34290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62855176" name="Rechte verbindingslijn 1"/>
                        <wps:cNvCnPr/>
                        <wps:spPr>
                          <a:xfrm flipH="1" flipV="1">
                            <a:off x="85725" y="2495550"/>
                            <a:ext cx="200025" cy="104775"/>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2061976796" name="Rechte verbindingslijn 1"/>
                        <wps:cNvCnPr/>
                        <wps:spPr>
                          <a:xfrm flipH="1" flipV="1">
                            <a:off x="209550" y="2333625"/>
                            <a:ext cx="66675" cy="257175"/>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643273876" name="Rechte verbindingslijn 1"/>
                        <wps:cNvCnPr/>
                        <wps:spPr>
                          <a:xfrm flipV="1">
                            <a:off x="209550" y="2305050"/>
                            <a:ext cx="190500" cy="3810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1139581795" name="Rechte verbindingslijn 1"/>
                        <wps:cNvCnPr/>
                        <wps:spPr>
                          <a:xfrm flipH="1" flipV="1">
                            <a:off x="1181100" y="800100"/>
                            <a:ext cx="1009650" cy="1190625"/>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187049556" name="Rechte verbindingslijn 1"/>
                        <wps:cNvCnPr/>
                        <wps:spPr>
                          <a:xfrm flipH="1">
                            <a:off x="285750" y="9525"/>
                            <a:ext cx="333375" cy="40005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1809458720" name="Rechte verbindingslijn 1"/>
                        <wps:cNvCnPr/>
                        <wps:spPr>
                          <a:xfrm flipH="1" flipV="1">
                            <a:off x="304800" y="409575"/>
                            <a:ext cx="333375" cy="371475"/>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916798513" name="Rechte verbindingslijn 1"/>
                        <wps:cNvCnPr/>
                        <wps:spPr>
                          <a:xfrm flipH="1" flipV="1">
                            <a:off x="771525" y="971550"/>
                            <a:ext cx="123825" cy="123825"/>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1816263849" name="Rechte verbindingslijn 1"/>
                        <wps:cNvCnPr/>
                        <wps:spPr>
                          <a:xfrm flipH="1" flipV="1">
                            <a:off x="619125" y="742950"/>
                            <a:ext cx="171450" cy="257175"/>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863384927" name="Rechte verbindingslijn 1"/>
                        <wps:cNvCnPr/>
                        <wps:spPr>
                          <a:xfrm flipH="1" flipV="1">
                            <a:off x="600075" y="0"/>
                            <a:ext cx="638175" cy="70485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wpg:wg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v:group id="Groep 2" style="position:absolute;margin-left:127.1pt;margin-top:96.95pt;width:172.5pt;height:204.75pt;z-index:251686912" coordsize="21907,26003" o:spid="_x0000_s1026" w14:anchorId="250F55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">
                <v:line id="Rechte verbindingslijn 1" style="position:absolute;flip:x;visibility:visible;mso-wrap-style:square" o:spid="_x0000_s1027" strokecolor="red" strokeweight="3pt" o:connectortype="straight" from="11715,7048" to="12382,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">
                  <v:shadow on="t" color="black" opacity="22937f" offset="0,.63889mm" origin=",.5"/>
                </v:line>
                <v:line id="Rechte verbindingslijn 1" style="position:absolute;flip:y;visibility:visible;mso-wrap-style:square" o:spid="_x0000_s1028" strokecolor="red" strokeweight="3pt" o:connectortype="straight" from="16859,20764" to="21431,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">
                  <v:shadow on="t" color="black" opacity="22937f" offset="0,.63889mm" origin=",.5"/>
                </v:line>
                <v:line id="Rechte verbindingslijn 1" style="position:absolute;flip:y;visibility:visible;mso-wrap-style:square" o:spid="_x0000_s1029" strokecolor="red" strokeweight="3pt" o:connectortype="straight" from="21240,19526" to="21907,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">
                  <v:shadow on="t" color="black" opacity="22937f" offset="0,.63889mm" origin=",.5"/>
                </v:line>
                <v:line id="Rechte verbindingslijn 1" style="position:absolute;flip:x y;visibility:visible;mso-wrap-style:square" o:spid="_x0000_s1030" strokecolor="red" strokeweight="3pt" o:connectortype="straight" from="9810,15906" to="16954,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">
                  <v:shadow on="t" color="black" opacity="22937f" offset="0,.63889mm" origin=",.5"/>
                </v:line>
                <v:line id="Rechte verbindingslijn 1" style="position:absolute;flip:x;visibility:visible;mso-wrap-style:square" o:spid="_x0000_s1031" strokecolor="red" strokeweight="3pt" o:connectortype="straight" from="3905,15811" to="9715,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">
                  <v:shadow on="t" color="black" opacity="22937f" offset="0,.63889mm" origin=",.5"/>
                </v:line>
                <v:line id="Rechte verbindingslijn 1" style="position:absolute;flip:x;visibility:visible;mso-wrap-style:square" o:spid="_x0000_s1032" strokecolor="red" strokeweight="3pt" o:connectortype="straight" from="0,10953" to="8763,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">
                  <v:shadow on="t" color="black" opacity="22937f" offset="0,.63889mm" origin=",.5"/>
                </v:line>
                <v:line id="Rechte verbindingslijn 1" style="position:absolute;flip:x y;visibility:visible;mso-wrap-style:square" o:spid="_x0000_s1033" strokecolor="red" strokeweight="3pt" o:connectortype="straight" from="95,21526" to="952,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">
                  <v:shadow on="t" color="black" opacity="22937f" offset="0,.63889mm" origin=",.5"/>
                </v:line>
                <v:line id="Rechte verbindingslijn 1" style="position:absolute;flip:x y;visibility:visible;mso-wrap-style:square" o:spid="_x0000_s1034" strokecolor="red" strokeweight="3pt" o:connectortype="straight" from="857,24955" to="2857,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">
                  <v:shadow on="t" color="black" opacity="22937f" offset="0,.63889mm" origin=",.5"/>
                </v:line>
                <v:line id="Rechte verbindingslijn 1" style="position:absolute;flip:x y;visibility:visible;mso-wrap-style:square" o:spid="_x0000_s1035" strokecolor="red" strokeweight="3pt" o:connectortype="straight" from="2095,23336" to="276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">
                  <v:shadow on="t" color="black" opacity="22937f" offset="0,.63889mm" origin=",.5"/>
                </v:line>
                <v:line id="Rechte verbindingslijn 1" style="position:absolute;flip:y;visibility:visible;mso-wrap-style:square" o:spid="_x0000_s1036" strokecolor="red" strokeweight="3pt" o:connectortype="straight" from="2095,23050" to="4000,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">
                  <v:shadow on="t" color="black" opacity="22937f" offset="0,.63889mm" origin=",.5"/>
                </v:line>
                <v:line id="Rechte verbindingslijn 1" style="position:absolute;flip:x y;visibility:visible;mso-wrap-style:square" o:spid="_x0000_s1037" strokecolor="red" strokeweight="3pt" o:connectortype="straight" from="11811,8001" to="21907,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">
                  <v:shadow on="t" color="black" opacity="22937f" offset="0,.63889mm" origin=",.5"/>
                </v:line>
                <v:line id="Rechte verbindingslijn 1" style="position:absolute;flip:x;visibility:visible;mso-wrap-style:square" o:spid="_x0000_s1038" strokecolor="red" strokeweight="3pt" o:connectortype="straight" from="2857,95" to="6191,4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">
                  <v:shadow on="t" color="black" opacity="22937f" offset="0,.63889mm" origin=",.5"/>
                </v:line>
                <v:line id="Rechte verbindingslijn 1" style="position:absolute;flip:x y;visibility:visible;mso-wrap-style:square" o:spid="_x0000_s1039" strokecolor="red" strokeweight="3pt" o:connectortype="straight" from="3048,4095" to="6381,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">
                  <v:shadow on="t" color="black" opacity="22937f" offset="0,.63889mm" origin=",.5"/>
                </v:line>
                <v:line id="Rechte verbindingslijn 1" style="position:absolute;flip:x y;visibility:visible;mso-wrap-style:square" o:spid="_x0000_s1040" strokecolor="red" strokeweight="3pt" o:connectortype="straight" from="7715,9715" to="8953,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">
                  <v:shadow on="t" color="black" opacity="22937f" offset="0,.63889mm" origin=",.5"/>
                </v:line>
                <v:line id="Rechte verbindingslijn 1" style="position:absolute;flip:x y;visibility:visible;mso-wrap-style:square" o:spid="_x0000_s1041" strokecolor="red" strokeweight="3pt" o:connectortype="straight" from="6191,7429" to="7905,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">
                  <v:shadow on="t" color="black" opacity="22937f" offset="0,.63889mm" origin=",.5"/>
                </v:line>
                <v:line id="Rechte verbindingslijn 1" style="position:absolute;flip:x y;visibility:visible;mso-wrap-style:square" o:spid="_x0000_s1042" strokecolor="red" strokeweight="3pt" o:connectortype="straight" from="6000,0" to="12382,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">
                  <v:shadow on="t" color="black" opacity="22937f" offset="0,.63889mm" origin=",.5"/>
                </v:line>
              </v:group>
            </w:pict>
          </mc:Fallback>
        </mc:AlternateContent>
      </w:r>
      <w:r w:rsidR="00D60DA0">
        <w:rPr>
          <w:noProof/>
        </w:rPr>
        <w:drawing>
          <wp:inline distT="0" distB="0" distL="0" distR="0" wp14:anchorId="42536648" wp14:editId="1D26938F">
            <wp:extent cx="5759450" cy="4174490"/>
            <wp:effectExtent l="0" t="0" r="0" b="0"/>
            <wp:docPr id="7127671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767104" name="Afbeelding 712767104"/>
                    <pic:cNvPicPr/>
                  </pic:nvPicPr>
                  <pic:blipFill>
                    <a:blip r:embed="rId11"/>
                    <a:stretch>
                      <a:fillRect/>
                    </a:stretch>
                  </pic:blipFill>
                  <pic:spPr>
                    <a:xfrm>
                      <a:off x="0" y="0"/>
                      <a:ext cx="5759450" cy="4174490"/>
                    </a:xfrm>
                    <a:prstGeom prst="rect">
                      <a:avLst/>
                    </a:prstGeom>
                  </pic:spPr>
                </pic:pic>
              </a:graphicData>
            </a:graphic>
          </wp:inline>
        </w:drawing>
      </w:r>
    </w:p>
    <w:p w14:paraId="467225A9" w14:textId="746185E2" w:rsidR="00D60DA0" w:rsidRDefault="00D60DA0" w:rsidP="00787A52">
      <w:pPr>
        <w:pStyle w:val="Bijschrift"/>
        <w:rPr>
          <w:lang w:val="en-US"/>
        </w:rPr>
      </w:pPr>
      <w:r w:rsidRPr="002C7A55">
        <w:rPr>
          <w:lang w:val="en-US"/>
        </w:rPr>
        <w:t>Figuur 1: Locatie Nouryon</w:t>
      </w:r>
      <w:r w:rsidR="002C7A55" w:rsidRPr="002C7A55">
        <w:rPr>
          <w:lang w:val="en-US"/>
        </w:rPr>
        <w:t xml:space="preserve"> Specialty C</w:t>
      </w:r>
      <w:r w:rsidR="002C7A55">
        <w:rPr>
          <w:lang w:val="en-US"/>
        </w:rPr>
        <w:t xml:space="preserve">hemicals, Deventer (bron: </w:t>
      </w:r>
      <w:r w:rsidR="00362AD1">
        <w:rPr>
          <w:lang w:val="en-US"/>
        </w:rPr>
        <w:t>B</w:t>
      </w:r>
      <w:r w:rsidR="002C7A55">
        <w:rPr>
          <w:lang w:val="en-US"/>
        </w:rPr>
        <w:t>ing maps)</w:t>
      </w:r>
    </w:p>
    <w:p w14:paraId="4F86BD78" w14:textId="24463974" w:rsidR="00701825" w:rsidRDefault="00701825" w:rsidP="00441600">
      <w:pPr>
        <w:jc w:val="both"/>
        <w:rPr>
          <w:lang w:eastAsia="en-US"/>
        </w:rPr>
      </w:pPr>
      <w:r w:rsidRPr="004872B6">
        <w:rPr>
          <w:lang w:eastAsia="en-US"/>
        </w:rPr>
        <w:lastRenderedPageBreak/>
        <w:t>Vanwege de aanw</w:t>
      </w:r>
      <w:r w:rsidR="00E73FFB" w:rsidRPr="004872B6">
        <w:rPr>
          <w:lang w:eastAsia="en-US"/>
        </w:rPr>
        <w:t>ez</w:t>
      </w:r>
      <w:r w:rsidR="004872B6" w:rsidRPr="004872B6">
        <w:rPr>
          <w:lang w:eastAsia="en-US"/>
        </w:rPr>
        <w:t>igheid en h</w:t>
      </w:r>
      <w:r w:rsidR="004872B6">
        <w:rPr>
          <w:lang w:eastAsia="en-US"/>
        </w:rPr>
        <w:t xml:space="preserve">et gebruik van gevaarlijke stoffen valt Nouryon onder de regelgeving </w:t>
      </w:r>
      <w:r w:rsidR="00DA75D8">
        <w:rPr>
          <w:lang w:eastAsia="en-US"/>
        </w:rPr>
        <w:t>voor Seveso-inrichtingen</w:t>
      </w:r>
      <w:r w:rsidR="008723AE">
        <w:rPr>
          <w:rStyle w:val="Voetnootmarkering"/>
          <w:lang w:eastAsia="en-US"/>
        </w:rPr>
        <w:footnoteReference w:id="1"/>
      </w:r>
      <w:r w:rsidR="00287800">
        <w:rPr>
          <w:lang w:eastAsia="en-US"/>
        </w:rPr>
        <w:t xml:space="preserve"> binnen de omgevingswet. Dit betekent dat het bedrijf verplicht is de gevaren van de aanwezige </w:t>
      </w:r>
      <w:r w:rsidR="008756C8">
        <w:rPr>
          <w:lang w:eastAsia="en-US"/>
        </w:rPr>
        <w:t>stoffen te inventariseren, de bijbehorende risico’s te beoordelen</w:t>
      </w:r>
      <w:r w:rsidR="00AF5100">
        <w:rPr>
          <w:lang w:eastAsia="en-US"/>
        </w:rPr>
        <w:t xml:space="preserve"> en zowel technische als </w:t>
      </w:r>
      <w:r w:rsidR="00441600">
        <w:rPr>
          <w:lang w:eastAsia="en-US"/>
        </w:rPr>
        <w:t>organisatorische</w:t>
      </w:r>
      <w:r w:rsidR="00AF5100">
        <w:rPr>
          <w:lang w:eastAsia="en-US"/>
        </w:rPr>
        <w:t xml:space="preserve"> maatregelen te treffen om deze risico’s te beheersen.</w:t>
      </w:r>
      <w:r w:rsidR="007155C1" w:rsidRPr="007155C1">
        <w:t xml:space="preserve"> </w:t>
      </w:r>
      <w:r w:rsidR="007155C1" w:rsidRPr="001E6C46">
        <w:t xml:space="preserve">Het bedrijf heeft een veiligheidsrapportage opgesteld met een </w:t>
      </w:r>
      <w:proofErr w:type="gramStart"/>
      <w:r w:rsidR="007155C1" w:rsidRPr="001E6C46">
        <w:t>risico inventarisatie</w:t>
      </w:r>
      <w:proofErr w:type="gramEnd"/>
      <w:r w:rsidR="007155C1" w:rsidRPr="001E6C46">
        <w:t xml:space="preserve">. </w:t>
      </w:r>
      <w:r w:rsidR="00D8362F">
        <w:t xml:space="preserve">De </w:t>
      </w:r>
      <w:r w:rsidR="007155C1" w:rsidRPr="001E6C46">
        <w:t>rampbestrijdingsscenario</w:t>
      </w:r>
      <w:r w:rsidR="00D8362F">
        <w:t>’s</w:t>
      </w:r>
      <w:r w:rsidR="007155C1" w:rsidRPr="001E6C46">
        <w:t xml:space="preserve"> in dit rampbestrijdingsplan </w:t>
      </w:r>
      <w:r w:rsidR="00D8362F">
        <w:t>zijn</w:t>
      </w:r>
      <w:r w:rsidR="007155C1" w:rsidRPr="001E6C46">
        <w:t xml:space="preserve"> gebaseerd op de veiligheidsrapportage van </w:t>
      </w:r>
      <w:r w:rsidR="007155C1">
        <w:t>Nouryon.</w:t>
      </w:r>
    </w:p>
    <w:p w14:paraId="5AD3815F" w14:textId="77777777" w:rsidR="00AF5100" w:rsidRDefault="00AF5100" w:rsidP="00441600">
      <w:pPr>
        <w:jc w:val="both"/>
        <w:rPr>
          <w:lang w:eastAsia="en-US"/>
        </w:rPr>
      </w:pPr>
    </w:p>
    <w:p w14:paraId="2E0F9A8B" w14:textId="4D441952" w:rsidR="00AF5100" w:rsidRPr="004872B6" w:rsidRDefault="00AF5100" w:rsidP="00441600">
      <w:pPr>
        <w:jc w:val="both"/>
        <w:rPr>
          <w:lang w:eastAsia="en-US"/>
        </w:rPr>
      </w:pPr>
      <w:r>
        <w:rPr>
          <w:lang w:eastAsia="en-US"/>
        </w:rPr>
        <w:t>De afgelopen jaren is de hoeveelheid gevaarlijke stoffen op het terrein verminderd en zijn delen van het terrein verkocht. Desondanks is in afstemming tussen Veiligheidsregio IJsselland en Nouryon</w:t>
      </w:r>
      <w:r w:rsidR="00584540">
        <w:rPr>
          <w:lang w:eastAsia="en-US"/>
        </w:rPr>
        <w:t xml:space="preserve"> besloten om voor twee maatgevende scenario’s een rampbestrijdingsplan op te stellen, met als doel een goede gezamenlijke voorbereiding op mogelijke incidenten</w:t>
      </w:r>
      <w:r w:rsidR="00441600">
        <w:rPr>
          <w:lang w:eastAsia="en-US"/>
        </w:rPr>
        <w:t xml:space="preserve"> te waarborgen.</w:t>
      </w:r>
    </w:p>
    <w:p w14:paraId="7E58055D" w14:textId="7B6DEBAE" w:rsidR="004E296E" w:rsidRPr="006A1175" w:rsidRDefault="004E296E" w:rsidP="004E296E">
      <w:pPr>
        <w:pStyle w:val="Kop2"/>
      </w:pPr>
      <w:bookmarkStart w:id="3" w:name="_Toc240451736"/>
      <w:r>
        <w:t>Status document</w:t>
      </w:r>
      <w:bookmarkEnd w:id="3"/>
    </w:p>
    <w:p w14:paraId="350C9581" w14:textId="76ADDF69" w:rsidR="004840A2" w:rsidRPr="006B622A" w:rsidRDefault="000129F6" w:rsidP="002F433A">
      <w:pPr>
        <w:jc w:val="both"/>
      </w:pPr>
      <w:r>
        <w:t xml:space="preserve">Het RBP is opgesteld door Veiligheidsregio </w:t>
      </w:r>
      <w:r w:rsidR="49459BD3">
        <w:t xml:space="preserve">IJsselland </w:t>
      </w:r>
      <w:r>
        <w:t xml:space="preserve">en Nouryon. Elke </w:t>
      </w:r>
      <w:r w:rsidR="005275D0">
        <w:t xml:space="preserve">vier jaar wordt dit plan volledig herzien in samenspraak met betrokken hulpdiensten. Mocht er in de tussenperiode aanleiding zijn om het plan op onderdelen aan te passen dan wordt het plan geactualiseerd. </w:t>
      </w:r>
      <w:r w:rsidR="00FF4BBB">
        <w:t>Afhankelijk</w:t>
      </w:r>
      <w:r w:rsidR="7AFA7152">
        <w:t xml:space="preserve"> van</w:t>
      </w:r>
      <w:r w:rsidR="00FF4BBB">
        <w:t xml:space="preserve"> waar de wijziging optreed</w:t>
      </w:r>
      <w:r w:rsidR="6D40B3C5">
        <w:t>t</w:t>
      </w:r>
      <w:r w:rsidR="00FF4BBB">
        <w:t xml:space="preserve"> is of Nouryon of de </w:t>
      </w:r>
      <w:r w:rsidR="00B936A8">
        <w:t>Veiligheidsregio</w:t>
      </w:r>
      <w:r w:rsidR="00FF4BBB">
        <w:t xml:space="preserve"> verantwoordelijk </w:t>
      </w:r>
      <w:r w:rsidR="52007B88">
        <w:t xml:space="preserve">om </w:t>
      </w:r>
      <w:r w:rsidR="003D6410">
        <w:t>dit te initiëren. Per wijziging wordt beoordeeld of het nodig is om het document opnieuw vast te stellen of dat een notificatie richting betrokkenen voldoende is.</w:t>
      </w:r>
    </w:p>
    <w:p w14:paraId="79B85BFF" w14:textId="77777777" w:rsidR="003501CB" w:rsidRDefault="003501CB" w:rsidP="003501CB"/>
    <w:p w14:paraId="27C5C5EC" w14:textId="4290C4AF" w:rsidR="00FA5E09" w:rsidRDefault="009510F4" w:rsidP="009707E6">
      <w:pPr>
        <w:pStyle w:val="Uitgelicht"/>
        <w:pBdr>
          <w:bottom w:val="single" w:sz="36" w:space="0" w:color="194E91"/>
        </w:pBdr>
      </w:pPr>
      <w:r>
        <w:t xml:space="preserve">De laatste versie van dit document is terug te vinden in </w:t>
      </w:r>
      <w:r w:rsidR="6777F4D4">
        <w:t xml:space="preserve">de </w:t>
      </w:r>
      <w:r>
        <w:t>Handboek-app van Veiligheidsregio IJsselland. Daarnaast is een voorbereid</w:t>
      </w:r>
      <w:r w:rsidR="1F64B7D9">
        <w:t>e</w:t>
      </w:r>
      <w:r>
        <w:t xml:space="preserve"> activiteit beschikbaar in LCMS.</w:t>
      </w:r>
    </w:p>
    <w:p w14:paraId="6946B4B7" w14:textId="77777777" w:rsidR="00435280" w:rsidRDefault="00435280" w:rsidP="00E756F2"/>
    <w:p w14:paraId="2031857E" w14:textId="77777777" w:rsidR="00441600" w:rsidRDefault="00441600" w:rsidP="00E756F2"/>
    <w:p w14:paraId="76C9ABD0" w14:textId="31D1490B" w:rsidR="00441600" w:rsidRDefault="00441600">
      <w:pPr>
        <w:spacing w:line="240" w:lineRule="auto"/>
      </w:pPr>
      <w:r>
        <w:br w:type="page"/>
      </w:r>
    </w:p>
    <w:p w14:paraId="44EBF5D9" w14:textId="44B7BFF6" w:rsidR="00441600" w:rsidRDefault="00011F3B" w:rsidP="0041747D">
      <w:pPr>
        <w:pStyle w:val="Kop1"/>
      </w:pPr>
      <w:bookmarkStart w:id="4" w:name="_Toc240451737"/>
      <w:r>
        <w:lastRenderedPageBreak/>
        <w:t>Rampscenario’s</w:t>
      </w:r>
      <w:bookmarkEnd w:id="4"/>
    </w:p>
    <w:p w14:paraId="51593DC7" w14:textId="0C77DB63" w:rsidR="00793206" w:rsidRDefault="00793206" w:rsidP="00793206">
      <w:pPr>
        <w:autoSpaceDE w:val="0"/>
        <w:autoSpaceDN w:val="0"/>
        <w:adjustRightInd w:val="0"/>
        <w:jc w:val="both"/>
        <w:textAlignment w:val="center"/>
        <w:rPr>
          <w:highlight w:val="cyan"/>
        </w:rPr>
      </w:pPr>
      <w:r>
        <w:t>Uit de risico-inventarisatie zijn twee rampscenario</w:t>
      </w:r>
      <w:r w:rsidR="00EF5FD5">
        <w:t>’s</w:t>
      </w:r>
      <w:r w:rsidR="00EF5FD5">
        <w:rPr>
          <w:rStyle w:val="Voetnootmarkering"/>
        </w:rPr>
        <w:footnoteReference w:id="2"/>
      </w:r>
      <w:r>
        <w:t xml:space="preserve"> gekomen die k</w:t>
      </w:r>
      <w:r w:rsidR="000765E0">
        <w:t>u</w:t>
      </w:r>
      <w:r>
        <w:t>n</w:t>
      </w:r>
      <w:r w:rsidR="000765E0">
        <w:t>nen</w:t>
      </w:r>
      <w:r>
        <w:t xml:space="preserve"> optreden bij </w:t>
      </w:r>
      <w:r w:rsidR="000765E0">
        <w:t>Nouryon</w:t>
      </w:r>
      <w:r>
        <w:t xml:space="preserve">. In dit hoofdstuk lichten we het rampscenario en bijbehorende </w:t>
      </w:r>
      <w:r w:rsidRPr="00514E49">
        <w:t>effecten toe. Het valt onder de categorie:</w:t>
      </w:r>
    </w:p>
    <w:p w14:paraId="67A3EF21" w14:textId="77777777" w:rsidR="00793206" w:rsidRPr="008B04EE" w:rsidRDefault="00793206" w:rsidP="0036784C">
      <w:pPr>
        <w:pStyle w:val="Lijstalinea"/>
        <w:numPr>
          <w:ilvl w:val="0"/>
          <w:numId w:val="4"/>
        </w:numPr>
        <w:autoSpaceDE w:val="0"/>
        <w:autoSpaceDN w:val="0"/>
        <w:adjustRightInd w:val="0"/>
        <w:jc w:val="both"/>
        <w:textAlignment w:val="center"/>
        <w:rPr>
          <w:b/>
          <w:bCs/>
        </w:rPr>
      </w:pPr>
      <w:r w:rsidRPr="008B04EE">
        <w:rPr>
          <w:b/>
          <w:bCs/>
        </w:rPr>
        <w:t>Brand</w:t>
      </w:r>
    </w:p>
    <w:p w14:paraId="1719BE26" w14:textId="10BC399A" w:rsidR="00793206" w:rsidRDefault="000765E0" w:rsidP="0036784C">
      <w:pPr>
        <w:pStyle w:val="Lijstalinea"/>
        <w:numPr>
          <w:ilvl w:val="1"/>
          <w:numId w:val="4"/>
        </w:numPr>
        <w:autoSpaceDE w:val="0"/>
        <w:autoSpaceDN w:val="0"/>
        <w:adjustRightInd w:val="0"/>
        <w:jc w:val="both"/>
        <w:textAlignment w:val="center"/>
      </w:pPr>
      <w:r>
        <w:t>Brand in opslaggebouw organische peroxiden F4</w:t>
      </w:r>
    </w:p>
    <w:p w14:paraId="419CD421" w14:textId="4E577C84" w:rsidR="000765E0" w:rsidRDefault="000765E0" w:rsidP="0036784C">
      <w:pPr>
        <w:pStyle w:val="Lijstalinea"/>
        <w:numPr>
          <w:ilvl w:val="1"/>
          <w:numId w:val="4"/>
        </w:numPr>
        <w:autoSpaceDE w:val="0"/>
        <w:autoSpaceDN w:val="0"/>
        <w:adjustRightInd w:val="0"/>
        <w:jc w:val="both"/>
        <w:textAlignment w:val="center"/>
      </w:pPr>
      <w:r>
        <w:t>Brand in opslaggebouw G9B/C</w:t>
      </w:r>
      <w:r w:rsidR="000D4064">
        <w:t xml:space="preserve"> (PGS15) met mogelijke toxische wolk als gevolg</w:t>
      </w:r>
    </w:p>
    <w:p w14:paraId="51A086A1" w14:textId="77777777" w:rsidR="00793206" w:rsidRDefault="00793206" w:rsidP="00793206">
      <w:pPr>
        <w:jc w:val="both"/>
        <w:rPr>
          <w:rFonts w:eastAsia="Arial"/>
        </w:rPr>
      </w:pPr>
    </w:p>
    <w:p w14:paraId="1659ABA1" w14:textId="28C5E835" w:rsidR="00793206" w:rsidRDefault="00793206" w:rsidP="00793206">
      <w:pPr>
        <w:jc w:val="both"/>
        <w:rPr>
          <w:rFonts w:eastAsia="Arial"/>
        </w:rPr>
      </w:pPr>
      <w:r w:rsidRPr="00F25F4D">
        <w:rPr>
          <w:rFonts w:eastAsia="Arial"/>
        </w:rPr>
        <w:t xml:space="preserve">Voor </w:t>
      </w:r>
      <w:r w:rsidR="000D4064">
        <w:rPr>
          <w:rFonts w:eastAsia="Arial"/>
        </w:rPr>
        <w:t>de</w:t>
      </w:r>
      <w:r w:rsidRPr="00F25F4D">
        <w:rPr>
          <w:rFonts w:eastAsia="Arial"/>
        </w:rPr>
        <w:t xml:space="preserve"> rampscenario</w:t>
      </w:r>
      <w:r w:rsidR="000D4064">
        <w:rPr>
          <w:rFonts w:eastAsia="Arial"/>
        </w:rPr>
        <w:t>’s</w:t>
      </w:r>
      <w:r w:rsidRPr="00F25F4D">
        <w:rPr>
          <w:rFonts w:eastAsia="Arial"/>
        </w:rPr>
        <w:t xml:space="preserve"> geldt dat het aantal mensen dat zich binnen het invloedsgebied bevindt niet eenduidig aan te geven is. Dit hangt onder meer af van het weertype, de windsnelheid, de windrichting, en het tijdstip (dag/nacht) waarop het scenario plaatsvindt.</w:t>
      </w:r>
    </w:p>
    <w:p w14:paraId="4BD7C3B2" w14:textId="77777777" w:rsidR="00B052C1" w:rsidRDefault="00B052C1" w:rsidP="00B052C1">
      <w:pPr>
        <w:pStyle w:val="Kop2"/>
        <w:spacing w:line="276" w:lineRule="auto"/>
        <w:ind w:left="578" w:hanging="578"/>
        <w:rPr>
          <w:rFonts w:eastAsia="Arial"/>
        </w:rPr>
      </w:pPr>
      <w:bookmarkStart w:id="5" w:name="_Toc216966832"/>
      <w:bookmarkStart w:id="6" w:name="_Toc222739165"/>
      <w:bookmarkStart w:id="7" w:name="_Toc240451738"/>
      <w:r>
        <w:rPr>
          <w:rFonts w:eastAsia="Arial"/>
        </w:rPr>
        <w:t>Processen</w:t>
      </w:r>
      <w:bookmarkEnd w:id="5"/>
      <w:bookmarkEnd w:id="6"/>
      <w:bookmarkEnd w:id="7"/>
    </w:p>
    <w:p w14:paraId="2F7B69DE" w14:textId="77777777" w:rsidR="00B052C1" w:rsidRDefault="00B052C1" w:rsidP="00B052C1">
      <w:pPr>
        <w:jc w:val="both"/>
        <w:rPr>
          <w:rFonts w:eastAsia="Arial"/>
        </w:rPr>
      </w:pPr>
      <w:r>
        <w:rPr>
          <w:rFonts w:eastAsia="Arial"/>
        </w:rPr>
        <w:t>Als er sprake is van een rampscenario worden de hulpdiensten gealarmeerd. De disciplines kennen daarbij de volgende processen:</w:t>
      </w:r>
    </w:p>
    <w:p w14:paraId="0C8868FA" w14:textId="77777777" w:rsidR="00B052C1" w:rsidRDefault="00B052C1" w:rsidP="00B052C1">
      <w:pPr>
        <w:jc w:val="both"/>
        <w:rPr>
          <w:rFonts w:eastAsia="Arial"/>
        </w:rPr>
      </w:pPr>
    </w:p>
    <w:p w14:paraId="2C993A33" w14:textId="77777777" w:rsidR="00B052C1" w:rsidRPr="00E34488" w:rsidRDefault="00B052C1" w:rsidP="00B052C1">
      <w:pPr>
        <w:jc w:val="both"/>
        <w:rPr>
          <w:rFonts w:eastAsia="Arial"/>
          <w:u w:val="single"/>
        </w:rPr>
      </w:pPr>
      <w:r w:rsidRPr="00E34488">
        <w:rPr>
          <w:rFonts w:eastAsia="Arial"/>
          <w:u w:val="single"/>
        </w:rPr>
        <w:t>Brandweer:</w:t>
      </w:r>
    </w:p>
    <w:p w14:paraId="0D5A741F" w14:textId="77777777" w:rsidR="00B052C1" w:rsidRDefault="00B052C1" w:rsidP="0036784C">
      <w:pPr>
        <w:pStyle w:val="Lijstalinea"/>
        <w:numPr>
          <w:ilvl w:val="0"/>
          <w:numId w:val="5"/>
        </w:numPr>
        <w:jc w:val="both"/>
      </w:pPr>
      <w:r>
        <w:t>Brand en ongevalsbestrijding</w:t>
      </w:r>
    </w:p>
    <w:p w14:paraId="62258893" w14:textId="77777777" w:rsidR="00B052C1" w:rsidRDefault="00B052C1" w:rsidP="0036784C">
      <w:pPr>
        <w:pStyle w:val="Lijstalinea"/>
        <w:numPr>
          <w:ilvl w:val="0"/>
          <w:numId w:val="5"/>
        </w:numPr>
        <w:jc w:val="both"/>
      </w:pPr>
      <w:r>
        <w:t>Verkenningsorganisatie en waarschuwen bevolking</w:t>
      </w:r>
    </w:p>
    <w:p w14:paraId="54F55BE6" w14:textId="77777777" w:rsidR="00B052C1" w:rsidRPr="00383840" w:rsidRDefault="00B052C1" w:rsidP="00B052C1">
      <w:pPr>
        <w:jc w:val="both"/>
        <w:rPr>
          <w:rFonts w:eastAsia="Arial"/>
        </w:rPr>
      </w:pPr>
    </w:p>
    <w:p w14:paraId="63D360FE" w14:textId="77777777" w:rsidR="00B052C1" w:rsidRPr="000777CB" w:rsidRDefault="00B052C1" w:rsidP="00B052C1">
      <w:pPr>
        <w:jc w:val="both"/>
        <w:rPr>
          <w:rFonts w:eastAsia="Arial"/>
          <w:i/>
          <w:iCs/>
          <w:u w:val="single"/>
        </w:rPr>
      </w:pPr>
      <w:r>
        <w:rPr>
          <w:rFonts w:eastAsia="Arial"/>
          <w:u w:val="single"/>
        </w:rPr>
        <w:t xml:space="preserve">Politie: </w:t>
      </w:r>
    </w:p>
    <w:p w14:paraId="3F3CD354" w14:textId="77777777" w:rsidR="00B052C1" w:rsidRDefault="00B052C1" w:rsidP="0036784C">
      <w:pPr>
        <w:pStyle w:val="Lijstalinea"/>
        <w:numPr>
          <w:ilvl w:val="0"/>
          <w:numId w:val="7"/>
        </w:numPr>
        <w:jc w:val="both"/>
      </w:pPr>
      <w:r>
        <w:t>Ordehandhaving</w:t>
      </w:r>
    </w:p>
    <w:p w14:paraId="1B841C4D" w14:textId="77777777" w:rsidR="00B052C1" w:rsidRDefault="00B052C1" w:rsidP="0036784C">
      <w:pPr>
        <w:pStyle w:val="Lijstalinea"/>
        <w:numPr>
          <w:ilvl w:val="0"/>
          <w:numId w:val="7"/>
        </w:numPr>
        <w:jc w:val="both"/>
      </w:pPr>
      <w:r>
        <w:t>Opsporings-(expertise)</w:t>
      </w:r>
    </w:p>
    <w:p w14:paraId="363E8732" w14:textId="77777777" w:rsidR="00B052C1" w:rsidRDefault="00B052C1" w:rsidP="0036784C">
      <w:pPr>
        <w:pStyle w:val="Lijstalinea"/>
        <w:numPr>
          <w:ilvl w:val="0"/>
          <w:numId w:val="7"/>
        </w:numPr>
        <w:jc w:val="both"/>
      </w:pPr>
      <w:r>
        <w:t>Mobiliteit:</w:t>
      </w:r>
    </w:p>
    <w:p w14:paraId="17D55F1C" w14:textId="77777777" w:rsidR="00B052C1" w:rsidRDefault="00B052C1" w:rsidP="0036784C">
      <w:pPr>
        <w:pStyle w:val="Lijstalinea"/>
        <w:numPr>
          <w:ilvl w:val="1"/>
          <w:numId w:val="7"/>
        </w:numPr>
        <w:jc w:val="both"/>
      </w:pPr>
      <w:r>
        <w:t>Aan- en afvoer van hulpdiensten</w:t>
      </w:r>
    </w:p>
    <w:p w14:paraId="6FAE75C2" w14:textId="77777777" w:rsidR="00B052C1" w:rsidRDefault="00B052C1" w:rsidP="0036784C">
      <w:pPr>
        <w:pStyle w:val="Lijstalinea"/>
        <w:numPr>
          <w:ilvl w:val="1"/>
          <w:numId w:val="7"/>
        </w:numPr>
        <w:jc w:val="both"/>
      </w:pPr>
      <w:r>
        <w:t>Creëren veilige opstelplaatsen en veiligheidszones door afzetting</w:t>
      </w:r>
    </w:p>
    <w:p w14:paraId="12E88359" w14:textId="77777777" w:rsidR="00B052C1" w:rsidRDefault="00B052C1" w:rsidP="0036784C">
      <w:pPr>
        <w:pStyle w:val="Lijstalinea"/>
        <w:numPr>
          <w:ilvl w:val="0"/>
          <w:numId w:val="7"/>
        </w:numPr>
        <w:jc w:val="both"/>
      </w:pPr>
      <w:r>
        <w:t>Toezicht</w:t>
      </w:r>
    </w:p>
    <w:p w14:paraId="7D03A826" w14:textId="77777777" w:rsidR="00B052C1" w:rsidRPr="00383840" w:rsidRDefault="00B052C1" w:rsidP="0036784C">
      <w:pPr>
        <w:pStyle w:val="Lijstalinea"/>
        <w:numPr>
          <w:ilvl w:val="0"/>
          <w:numId w:val="7"/>
        </w:numPr>
        <w:jc w:val="both"/>
      </w:pPr>
      <w:r>
        <w:t>Ontruimen en bewaken</w:t>
      </w:r>
    </w:p>
    <w:p w14:paraId="1056AA33" w14:textId="77777777" w:rsidR="00B052C1" w:rsidRPr="00383840" w:rsidRDefault="00B052C1" w:rsidP="00B052C1">
      <w:pPr>
        <w:jc w:val="both"/>
        <w:rPr>
          <w:rFonts w:eastAsia="Arial"/>
        </w:rPr>
      </w:pPr>
    </w:p>
    <w:p w14:paraId="67CC2BAF" w14:textId="77777777" w:rsidR="00B052C1" w:rsidRDefault="00B052C1" w:rsidP="00B052C1">
      <w:pPr>
        <w:jc w:val="both"/>
        <w:rPr>
          <w:rFonts w:eastAsia="Arial"/>
          <w:u w:val="single"/>
        </w:rPr>
      </w:pPr>
      <w:r>
        <w:rPr>
          <w:rFonts w:eastAsia="Arial"/>
          <w:u w:val="single"/>
        </w:rPr>
        <w:t>GHOR:</w:t>
      </w:r>
    </w:p>
    <w:p w14:paraId="1EB4CB84" w14:textId="77777777" w:rsidR="00B052C1" w:rsidRPr="00383840" w:rsidRDefault="00B052C1" w:rsidP="0036784C">
      <w:pPr>
        <w:pStyle w:val="Lijstalinea"/>
        <w:numPr>
          <w:ilvl w:val="0"/>
          <w:numId w:val="6"/>
        </w:numPr>
        <w:jc w:val="both"/>
        <w:rPr>
          <w:u w:val="single"/>
        </w:rPr>
      </w:pPr>
      <w:r>
        <w:t>Acute gezondheidszorg</w:t>
      </w:r>
    </w:p>
    <w:p w14:paraId="18F052DC" w14:textId="77777777" w:rsidR="00B052C1" w:rsidRPr="00383840" w:rsidRDefault="00B052C1" w:rsidP="0036784C">
      <w:pPr>
        <w:pStyle w:val="Lijstalinea"/>
        <w:numPr>
          <w:ilvl w:val="0"/>
          <w:numId w:val="6"/>
        </w:numPr>
        <w:jc w:val="both"/>
        <w:rPr>
          <w:u w:val="single"/>
        </w:rPr>
      </w:pPr>
      <w:r>
        <w:t>Publieke gezondheidszorg</w:t>
      </w:r>
    </w:p>
    <w:p w14:paraId="56A77579" w14:textId="77777777" w:rsidR="00B052C1" w:rsidRPr="00383840" w:rsidRDefault="00B052C1" w:rsidP="00B052C1">
      <w:pPr>
        <w:pStyle w:val="Lijstalinea"/>
        <w:ind w:left="720"/>
        <w:jc w:val="both"/>
        <w:rPr>
          <w:u w:val="single"/>
        </w:rPr>
      </w:pPr>
    </w:p>
    <w:p w14:paraId="71527B98" w14:textId="77777777" w:rsidR="00B052C1" w:rsidRDefault="00B052C1" w:rsidP="00B052C1">
      <w:pPr>
        <w:jc w:val="both"/>
        <w:rPr>
          <w:rFonts w:eastAsia="Arial"/>
          <w:u w:val="single"/>
        </w:rPr>
      </w:pPr>
      <w:r>
        <w:rPr>
          <w:rFonts w:eastAsia="Arial"/>
          <w:u w:val="single"/>
        </w:rPr>
        <w:t>Bevolkingszorg:</w:t>
      </w:r>
    </w:p>
    <w:p w14:paraId="045C71DB" w14:textId="77777777" w:rsidR="00B052C1" w:rsidRPr="00331616" w:rsidRDefault="00B052C1" w:rsidP="0036784C">
      <w:pPr>
        <w:pStyle w:val="Lijstalinea"/>
        <w:numPr>
          <w:ilvl w:val="0"/>
          <w:numId w:val="8"/>
        </w:numPr>
        <w:jc w:val="both"/>
        <w:rPr>
          <w:u w:val="single"/>
        </w:rPr>
      </w:pPr>
      <w:r>
        <w:t>Publieke zorg (opvang)</w:t>
      </w:r>
    </w:p>
    <w:p w14:paraId="698886F1" w14:textId="77777777" w:rsidR="00B052C1" w:rsidRPr="00331616" w:rsidRDefault="00B052C1" w:rsidP="0036784C">
      <w:pPr>
        <w:pStyle w:val="Lijstalinea"/>
        <w:numPr>
          <w:ilvl w:val="0"/>
          <w:numId w:val="8"/>
        </w:numPr>
        <w:jc w:val="both"/>
        <w:rPr>
          <w:u w:val="single"/>
        </w:rPr>
      </w:pPr>
      <w:r>
        <w:t>Omgevingszorg</w:t>
      </w:r>
    </w:p>
    <w:p w14:paraId="35ADC815" w14:textId="77777777" w:rsidR="00B052C1" w:rsidRPr="00331616" w:rsidRDefault="00B052C1" w:rsidP="0036784C">
      <w:pPr>
        <w:pStyle w:val="Lijstalinea"/>
        <w:numPr>
          <w:ilvl w:val="0"/>
          <w:numId w:val="8"/>
        </w:numPr>
        <w:jc w:val="both"/>
        <w:rPr>
          <w:u w:val="single"/>
        </w:rPr>
      </w:pPr>
      <w:r>
        <w:t>Informatie</w:t>
      </w:r>
    </w:p>
    <w:p w14:paraId="66E1A31F" w14:textId="77777777" w:rsidR="00B052C1" w:rsidRPr="00383840" w:rsidRDefault="00B052C1" w:rsidP="0036784C">
      <w:pPr>
        <w:pStyle w:val="Lijstalinea"/>
        <w:numPr>
          <w:ilvl w:val="0"/>
          <w:numId w:val="8"/>
        </w:numPr>
        <w:jc w:val="both"/>
        <w:rPr>
          <w:u w:val="single"/>
        </w:rPr>
      </w:pPr>
      <w:r>
        <w:t>Ondersteuning</w:t>
      </w:r>
    </w:p>
    <w:p w14:paraId="793BBFC3" w14:textId="77777777" w:rsidR="00B052C1" w:rsidRDefault="00B052C1" w:rsidP="00B052C1">
      <w:pPr>
        <w:jc w:val="both"/>
        <w:rPr>
          <w:rFonts w:eastAsia="Arial"/>
          <w:u w:val="single"/>
        </w:rPr>
      </w:pPr>
    </w:p>
    <w:p w14:paraId="0438A470" w14:textId="77777777" w:rsidR="00B052C1" w:rsidRDefault="00B052C1" w:rsidP="00B052C1">
      <w:pPr>
        <w:jc w:val="both"/>
        <w:rPr>
          <w:rFonts w:eastAsia="Arial"/>
          <w:u w:val="single"/>
        </w:rPr>
      </w:pPr>
      <w:r>
        <w:rPr>
          <w:rFonts w:eastAsia="Arial"/>
          <w:u w:val="single"/>
        </w:rPr>
        <w:t>Crisiscommunicatie:</w:t>
      </w:r>
    </w:p>
    <w:p w14:paraId="0C091543" w14:textId="77777777" w:rsidR="00B052C1" w:rsidRPr="00331616" w:rsidRDefault="00B052C1" w:rsidP="0036784C">
      <w:pPr>
        <w:pStyle w:val="Lijstalinea"/>
        <w:numPr>
          <w:ilvl w:val="0"/>
          <w:numId w:val="9"/>
        </w:numPr>
        <w:jc w:val="both"/>
        <w:rPr>
          <w:u w:val="single"/>
        </w:rPr>
      </w:pPr>
      <w:r>
        <w:t>Pers- en publieksvoorlichting</w:t>
      </w:r>
    </w:p>
    <w:p w14:paraId="53816422" w14:textId="77777777" w:rsidR="00B052C1" w:rsidRPr="00523D43" w:rsidRDefault="00B052C1" w:rsidP="0036784C">
      <w:pPr>
        <w:pStyle w:val="Lijstalinea"/>
        <w:numPr>
          <w:ilvl w:val="0"/>
          <w:numId w:val="9"/>
        </w:numPr>
        <w:jc w:val="both"/>
        <w:rPr>
          <w:u w:val="single"/>
        </w:rPr>
      </w:pPr>
      <w:r>
        <w:t>Analyse en advies</w:t>
      </w:r>
    </w:p>
    <w:p w14:paraId="47276193" w14:textId="7A502AC4" w:rsidR="008035F2" w:rsidRDefault="008035F2" w:rsidP="008035F2">
      <w:pPr>
        <w:pStyle w:val="Kop2"/>
        <w:spacing w:line="276" w:lineRule="auto"/>
        <w:ind w:left="578" w:hanging="578"/>
        <w:rPr>
          <w:rFonts w:eastAsia="Arial"/>
        </w:rPr>
      </w:pPr>
      <w:bookmarkStart w:id="8" w:name="_Toc222739166"/>
      <w:bookmarkStart w:id="9" w:name="_Toc240451739"/>
      <w:r>
        <w:rPr>
          <w:rFonts w:eastAsia="Arial"/>
        </w:rPr>
        <w:lastRenderedPageBreak/>
        <w:t xml:space="preserve">Scenario </w:t>
      </w:r>
      <w:bookmarkEnd w:id="8"/>
      <w:r>
        <w:rPr>
          <w:rFonts w:eastAsia="Arial"/>
        </w:rPr>
        <w:t xml:space="preserve">Brand in opslaggebouw </w:t>
      </w:r>
      <w:r w:rsidR="00BC4504">
        <w:rPr>
          <w:rFonts w:eastAsia="Arial"/>
        </w:rPr>
        <w:t>organische peroxiden F4/G8</w:t>
      </w:r>
      <w:bookmarkEnd w:id="9"/>
    </w:p>
    <w:p w14:paraId="1EE06074" w14:textId="77777777" w:rsidR="00B46D4A" w:rsidRDefault="00B46D4A" w:rsidP="00B46D4A">
      <w:pPr>
        <w:jc w:val="both"/>
        <w:rPr>
          <w:rFonts w:eastAsia="Arial"/>
          <w:b/>
          <w:bCs/>
          <w:i/>
          <w:iCs/>
          <w:szCs w:val="22"/>
        </w:rPr>
      </w:pPr>
    </w:p>
    <w:p w14:paraId="767C2771" w14:textId="167B9A6F" w:rsidR="00B46D4A" w:rsidRPr="000262A6" w:rsidRDefault="00B46D4A" w:rsidP="00652AB4">
      <w:pPr>
        <w:jc w:val="both"/>
      </w:pPr>
      <w:r w:rsidRPr="4B14EAD2">
        <w:rPr>
          <w:rFonts w:eastAsia="Arial"/>
          <w:b/>
          <w:bCs/>
          <w:i/>
          <w:iCs/>
          <w:szCs w:val="22"/>
        </w:rPr>
        <w:t>Wat is er gebeurd?</w:t>
      </w:r>
      <w:r w:rsidRPr="4B14EAD2">
        <w:rPr>
          <w:rFonts w:eastAsia="Arial"/>
          <w:szCs w:val="22"/>
        </w:rPr>
        <w:t xml:space="preserve">  </w:t>
      </w:r>
    </w:p>
    <w:p w14:paraId="636D30CB" w14:textId="2EDC9903" w:rsidR="00CE6901" w:rsidRDefault="00147664" w:rsidP="00652AB4">
      <w:pPr>
        <w:tabs>
          <w:tab w:val="left" w:pos="960"/>
        </w:tabs>
        <w:jc w:val="both"/>
      </w:pPr>
      <w:r>
        <w:t>In</w:t>
      </w:r>
      <w:r w:rsidR="00A70682">
        <w:t xml:space="preserve"> het opslaggebouw voor organische peroxiden (F4/G8) breekt brand uit, of vindt een ontleding en ontsteking van de per</w:t>
      </w:r>
      <w:r w:rsidR="00CE6901" w:rsidRPr="00402414">
        <w:t xml:space="preserve">oxiden plaats. Er ontstaat een </w:t>
      </w:r>
      <w:r w:rsidR="00CE6901">
        <w:t xml:space="preserve">grote </w:t>
      </w:r>
      <w:r w:rsidR="00CE6901" w:rsidRPr="00402414">
        <w:t xml:space="preserve">brand waarbij </w:t>
      </w:r>
      <w:r w:rsidR="00CE6901">
        <w:t xml:space="preserve">in </w:t>
      </w:r>
      <w:r w:rsidR="00CE6901" w:rsidRPr="00402414">
        <w:t xml:space="preserve">totaal 100kg vaste of vloeibare organische peroxiden </w:t>
      </w:r>
      <w:r w:rsidR="00CE6901">
        <w:t>zijn</w:t>
      </w:r>
      <w:r w:rsidR="00CE6901" w:rsidRPr="00402414">
        <w:t xml:space="preserve"> betrokken (</w:t>
      </w:r>
      <w:r w:rsidR="00CE6901">
        <w:t xml:space="preserve">ca. </w:t>
      </w:r>
      <w:r w:rsidR="00CE6901" w:rsidRPr="00402414">
        <w:t>4 verpakkingseenheden).</w:t>
      </w:r>
      <w:r w:rsidR="00CE6901">
        <w:t xml:space="preserve"> </w:t>
      </w:r>
    </w:p>
    <w:p w14:paraId="6EF5BBBA" w14:textId="77777777" w:rsidR="00CE6901" w:rsidRDefault="00CE6901" w:rsidP="00652AB4">
      <w:pPr>
        <w:jc w:val="both"/>
      </w:pPr>
    </w:p>
    <w:p w14:paraId="642FC28F" w14:textId="77777777" w:rsidR="00CE6901" w:rsidRPr="00E16E21" w:rsidRDefault="00CE6901" w:rsidP="00652AB4">
      <w:pPr>
        <w:jc w:val="both"/>
      </w:pPr>
      <w:r w:rsidRPr="00E16E21">
        <w:t>De kenmerken van dit scenario zijn:</w:t>
      </w:r>
    </w:p>
    <w:p w14:paraId="1747C8AF" w14:textId="77777777" w:rsidR="00CE6901" w:rsidRPr="00402414" w:rsidRDefault="00CE6901" w:rsidP="0036784C">
      <w:pPr>
        <w:pStyle w:val="Lijstalinea"/>
        <w:numPr>
          <w:ilvl w:val="0"/>
          <w:numId w:val="10"/>
        </w:numPr>
        <w:spacing w:line="260" w:lineRule="exact"/>
        <w:jc w:val="both"/>
      </w:pPr>
      <w:r w:rsidRPr="00402414">
        <w:t>Brand binnen 1 compartiment</w:t>
      </w:r>
      <w:r>
        <w:t>;</w:t>
      </w:r>
    </w:p>
    <w:p w14:paraId="37EAA828" w14:textId="77777777" w:rsidR="00CE6901" w:rsidRPr="00402414" w:rsidRDefault="00CE6901" w:rsidP="0036784C">
      <w:pPr>
        <w:pStyle w:val="Lijstalinea"/>
        <w:numPr>
          <w:ilvl w:val="0"/>
          <w:numId w:val="10"/>
        </w:numPr>
        <w:spacing w:line="260" w:lineRule="exact"/>
        <w:jc w:val="both"/>
      </w:pPr>
      <w:r>
        <w:t xml:space="preserve">Maximaal 25.000 </w:t>
      </w:r>
      <w:r w:rsidRPr="00402414">
        <w:t>kg organische peroxiden</w:t>
      </w:r>
      <w:r>
        <w:t xml:space="preserve"> betrokken;</w:t>
      </w:r>
    </w:p>
    <w:p w14:paraId="4041E46B" w14:textId="77777777" w:rsidR="00CE6901" w:rsidRDefault="00CE6901" w:rsidP="0036784C">
      <w:pPr>
        <w:pStyle w:val="Lijstalinea"/>
        <w:numPr>
          <w:ilvl w:val="0"/>
          <w:numId w:val="10"/>
        </w:numPr>
        <w:spacing w:line="260" w:lineRule="exact"/>
        <w:jc w:val="both"/>
      </w:pPr>
      <w:r w:rsidRPr="00402414">
        <w:t>Overdruk ≤</w:t>
      </w:r>
      <w:r>
        <w:t xml:space="preserve"> </w:t>
      </w:r>
      <w:r w:rsidRPr="00402414">
        <w:t>0</w:t>
      </w:r>
      <w:r>
        <w:t>.</w:t>
      </w:r>
      <w:r w:rsidRPr="00402414">
        <w:t>1 bar (geen schade buiten opslagunit)</w:t>
      </w:r>
      <w:r>
        <w:t>;</w:t>
      </w:r>
    </w:p>
    <w:p w14:paraId="3AE4A733" w14:textId="77777777" w:rsidR="00CE6901" w:rsidRDefault="00CE6901" w:rsidP="0036784C">
      <w:pPr>
        <w:pStyle w:val="Lijstalinea"/>
        <w:numPr>
          <w:ilvl w:val="0"/>
          <w:numId w:val="10"/>
        </w:numPr>
        <w:spacing w:line="260" w:lineRule="exact"/>
        <w:jc w:val="both"/>
      </w:pPr>
      <w:r>
        <w:t>Brongebied is een straal van ca. 40m t.o.v. het brandende opslaggebouw;</w:t>
      </w:r>
    </w:p>
    <w:p w14:paraId="5742E999" w14:textId="77777777" w:rsidR="00A72D98" w:rsidRDefault="00A72D98" w:rsidP="008B6D37">
      <w:pPr>
        <w:pStyle w:val="Lijstalinea"/>
        <w:spacing w:line="260" w:lineRule="exact"/>
        <w:ind w:left="720"/>
        <w:jc w:val="both"/>
      </w:pPr>
    </w:p>
    <w:p w14:paraId="7AE2E524" w14:textId="0DA26743" w:rsidR="00011F3B" w:rsidRDefault="00A72D98" w:rsidP="00652AB4">
      <w:pPr>
        <w:tabs>
          <w:tab w:val="left" w:pos="960"/>
        </w:tabs>
        <w:jc w:val="both"/>
      </w:pPr>
      <w:r>
        <w:rPr>
          <w:noProof/>
        </w:rPr>
        <w:drawing>
          <wp:inline distT="0" distB="0" distL="0" distR="0" wp14:anchorId="2A602692" wp14:editId="45B46F7A">
            <wp:extent cx="4590143" cy="2409825"/>
            <wp:effectExtent l="0" t="0" r="1270" b="0"/>
            <wp:docPr id="18580817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2375" cy="2410997"/>
                    </a:xfrm>
                    <a:prstGeom prst="rect">
                      <a:avLst/>
                    </a:prstGeom>
                    <a:noFill/>
                  </pic:spPr>
                </pic:pic>
              </a:graphicData>
            </a:graphic>
          </wp:inline>
        </w:drawing>
      </w:r>
      <w:r w:rsidR="00147664">
        <w:tab/>
      </w:r>
    </w:p>
    <w:p w14:paraId="3F262EE8" w14:textId="6E4438D1" w:rsidR="00FE6679" w:rsidRDefault="00FE6679" w:rsidP="00FE6679">
      <w:pPr>
        <w:pStyle w:val="Bijschrift"/>
      </w:pPr>
      <w:r>
        <w:t>Figuur 2:</w:t>
      </w:r>
      <w:r w:rsidR="008B6D37">
        <w:t xml:space="preserve"> Voorbeeld van een brand</w:t>
      </w:r>
      <w:r>
        <w:t xml:space="preserve"> chemisch bedrijf met peroxiden in Texas (VS)  </w:t>
      </w:r>
    </w:p>
    <w:p w14:paraId="0AAA09B8" w14:textId="0FE5FD61" w:rsidR="00E220E8" w:rsidRPr="000262A6" w:rsidRDefault="00E220E8" w:rsidP="00652AB4">
      <w:pPr>
        <w:jc w:val="both"/>
      </w:pPr>
      <w:r>
        <w:rPr>
          <w:rFonts w:eastAsia="Arial"/>
          <w:b/>
          <w:bCs/>
          <w:i/>
          <w:iCs/>
          <w:szCs w:val="22"/>
        </w:rPr>
        <w:t>Wat zijn de effecten</w:t>
      </w:r>
      <w:r w:rsidRPr="4B14EAD2">
        <w:rPr>
          <w:rFonts w:eastAsia="Arial"/>
          <w:b/>
          <w:bCs/>
          <w:i/>
          <w:iCs/>
          <w:szCs w:val="22"/>
        </w:rPr>
        <w:t>?</w:t>
      </w:r>
      <w:r w:rsidRPr="4B14EAD2">
        <w:rPr>
          <w:rFonts w:eastAsia="Arial"/>
          <w:szCs w:val="22"/>
        </w:rPr>
        <w:t xml:space="preserve">  </w:t>
      </w:r>
    </w:p>
    <w:p w14:paraId="36E0FE7A" w14:textId="7BD73E66" w:rsidR="00373D17" w:rsidRDefault="00373D17" w:rsidP="00652AB4">
      <w:pPr>
        <w:jc w:val="both"/>
      </w:pPr>
      <w:r w:rsidRPr="00402414">
        <w:t>De brand heeft effecten tot net buiten de terreingrens</w:t>
      </w:r>
      <w:r>
        <w:t xml:space="preserve"> van Nouryon</w:t>
      </w:r>
      <w:r w:rsidRPr="00402414">
        <w:t xml:space="preserve">. De belangrijkste effecten zijn </w:t>
      </w:r>
      <w:r w:rsidR="00316B98">
        <w:t>hitte</w:t>
      </w:r>
      <w:r w:rsidRPr="00402414">
        <w:t>straling (3</w:t>
      </w:r>
      <w:r>
        <w:t xml:space="preserve"> </w:t>
      </w:r>
      <w:r w:rsidRPr="00402414">
        <w:t>kW/m</w:t>
      </w:r>
      <w:r w:rsidRPr="005E691F">
        <w:rPr>
          <w:vertAlign w:val="superscript"/>
        </w:rPr>
        <w:t>2</w:t>
      </w:r>
      <w:r w:rsidRPr="00402414">
        <w:t>) tot 40 meter buiten de opslag</w:t>
      </w:r>
      <w:r w:rsidR="000811A9">
        <w:t>gebouw</w:t>
      </w:r>
      <w:r w:rsidRPr="00402414">
        <w:t xml:space="preserve"> en rookontwikkeling buiten de terreingrens. </w:t>
      </w:r>
      <w:r w:rsidR="007F3E5A" w:rsidRPr="00F93026">
        <w:rPr>
          <w:rFonts w:eastAsia="Arial"/>
          <w:szCs w:val="22"/>
        </w:rPr>
        <w:t xml:space="preserve">De effectafstand van hittestraling is </w:t>
      </w:r>
      <w:r w:rsidR="007F3E5A" w:rsidRPr="007F3E5A">
        <w:rPr>
          <w:rFonts w:eastAsia="Arial"/>
          <w:szCs w:val="22"/>
        </w:rPr>
        <w:t>onafhankelijk</w:t>
      </w:r>
      <w:r w:rsidR="007F3E5A" w:rsidRPr="00F93026">
        <w:rPr>
          <w:rFonts w:eastAsia="Arial"/>
          <w:szCs w:val="22"/>
        </w:rPr>
        <w:t xml:space="preserve"> van weersomstandigheden, maar de effectafstand voor rookontwikkeling </w:t>
      </w:r>
      <w:r w:rsidR="007F3E5A" w:rsidRPr="007F3E5A">
        <w:rPr>
          <w:rFonts w:eastAsia="Arial"/>
          <w:szCs w:val="22"/>
        </w:rPr>
        <w:t>is wel afhankelijk</w:t>
      </w:r>
      <w:r w:rsidR="007F3E5A" w:rsidRPr="00F93026">
        <w:rPr>
          <w:rFonts w:eastAsia="Arial"/>
          <w:szCs w:val="22"/>
        </w:rPr>
        <w:t xml:space="preserve"> van weersomstandigheden</w:t>
      </w:r>
      <w:r w:rsidR="007F3E5A">
        <w:rPr>
          <w:rFonts w:eastAsia="Arial"/>
          <w:szCs w:val="22"/>
        </w:rPr>
        <w:t xml:space="preserve">. </w:t>
      </w:r>
    </w:p>
    <w:p w14:paraId="12A6FBF2" w14:textId="77777777" w:rsidR="0040785C" w:rsidRDefault="0040785C" w:rsidP="00652AB4">
      <w:pPr>
        <w:jc w:val="both"/>
      </w:pPr>
    </w:p>
    <w:p w14:paraId="06CC07CA" w14:textId="77777777" w:rsidR="007D2CA9" w:rsidRDefault="007D2CA9" w:rsidP="00652AB4">
      <w:pPr>
        <w:jc w:val="both"/>
        <w:rPr>
          <w:u w:val="single"/>
        </w:rPr>
      </w:pPr>
      <w:r w:rsidRPr="00282268">
        <w:rPr>
          <w:u w:val="single"/>
        </w:rPr>
        <w:t>Hittestraling:</w:t>
      </w:r>
    </w:p>
    <w:p w14:paraId="5C537D7D" w14:textId="365CAD09" w:rsidR="007D2CA9" w:rsidRDefault="007D2CA9" w:rsidP="00652AB4">
      <w:pPr>
        <w:jc w:val="both"/>
      </w:pPr>
      <w:r>
        <w:t>De hittestraling afkomstig van de brand in het opslaggebouw is merkbaar tot 40 meter buiten de terreingrens. Een inschatting van de effecten van een hittestralingsincident:</w:t>
      </w:r>
    </w:p>
    <w:p w14:paraId="39AB97FA" w14:textId="77777777" w:rsidR="00A16A68" w:rsidRDefault="00A16A68" w:rsidP="0036784C">
      <w:pPr>
        <w:pStyle w:val="Lijstalinea"/>
        <w:numPr>
          <w:ilvl w:val="0"/>
          <w:numId w:val="11"/>
        </w:numPr>
        <w:jc w:val="both"/>
      </w:pPr>
      <w:r>
        <w:t>Tot een hittestraling van 3 kW/m2 kunnen personen, zonder beschermende kleding, nog wegvluchten. Brandweermensen met beschermende kleding en ademlucht kunnen bij deze hittestraling nog veilig werken;</w:t>
      </w:r>
    </w:p>
    <w:p w14:paraId="39302D9D" w14:textId="062EE66C" w:rsidR="00133A20" w:rsidRDefault="00133A20" w:rsidP="0036784C">
      <w:pPr>
        <w:pStyle w:val="Lijstalinea"/>
        <w:numPr>
          <w:ilvl w:val="0"/>
          <w:numId w:val="11"/>
        </w:numPr>
        <w:jc w:val="both"/>
      </w:pPr>
      <w:r>
        <w:t>Bij een hittestraling van 10 kW/m2 komt 1% van de aanwezige personen (zonder beschermende kleding) te overlijden. Een menselijk lichaam kan slechts gedurende 2 tot hooguit 3 seconden een hittestraling aan van maximaal 15 kW/m2. Een langere blootstellingtijd of hogere hittestraling is (direct) dodelijk;</w:t>
      </w:r>
    </w:p>
    <w:p w14:paraId="6593FD90" w14:textId="77777777" w:rsidR="00DE23EE" w:rsidRDefault="00DE23EE" w:rsidP="00652AB4">
      <w:pPr>
        <w:jc w:val="both"/>
      </w:pPr>
    </w:p>
    <w:p w14:paraId="3D60CC6E" w14:textId="77777777" w:rsidR="008D7C77" w:rsidRDefault="008D7C77" w:rsidP="00652AB4">
      <w:pPr>
        <w:ind w:left="357" w:hanging="357"/>
        <w:jc w:val="both"/>
      </w:pPr>
      <w:r w:rsidRPr="00402414">
        <w:t xml:space="preserve">Er bevinden zich geen gebouwen binnen de effectafstand van 40 meter. </w:t>
      </w:r>
    </w:p>
    <w:p w14:paraId="6BAED0B7" w14:textId="77777777" w:rsidR="006D1815" w:rsidRDefault="006D1815" w:rsidP="00652AB4">
      <w:pPr>
        <w:ind w:left="357" w:hanging="357"/>
        <w:jc w:val="both"/>
      </w:pPr>
    </w:p>
    <w:p w14:paraId="43B86271" w14:textId="0A11B489" w:rsidR="006D1815" w:rsidRDefault="004A79D1" w:rsidP="00652AB4">
      <w:pPr>
        <w:ind w:left="357" w:hanging="357"/>
        <w:jc w:val="both"/>
      </w:pPr>
      <w:r>
        <w:rPr>
          <w:noProof/>
        </w:rPr>
        <w:lastRenderedPageBreak/>
        <mc:AlternateContent>
          <mc:Choice Requires="wpg">
            <w:drawing>
              <wp:anchor distT="0" distB="0" distL="114300" distR="114300" simplePos="0" relativeHeight="251708416" behindDoc="0" locked="0" layoutInCell="1" allowOverlap="1" wp14:anchorId="6447A516" wp14:editId="36CF73A9">
                <wp:simplePos x="0" y="0"/>
                <wp:positionH relativeFrom="column">
                  <wp:posOffset>928370</wp:posOffset>
                </wp:positionH>
                <wp:positionV relativeFrom="paragraph">
                  <wp:posOffset>1187450</wp:posOffset>
                </wp:positionV>
                <wp:extent cx="1676400" cy="1666875"/>
                <wp:effectExtent l="0" t="0" r="19050" b="28575"/>
                <wp:wrapNone/>
                <wp:docPr id="1530027669" name="Groep 5"/>
                <wp:cNvGraphicFramePr/>
                <a:graphic xmlns:a="http://schemas.openxmlformats.org/drawingml/2006/main">
                  <a:graphicData uri="http://schemas.microsoft.com/office/word/2010/wordprocessingGroup">
                    <wpg:wgp>
                      <wpg:cNvGrpSpPr/>
                      <wpg:grpSpPr>
                        <a:xfrm>
                          <a:off x="0" y="0"/>
                          <a:ext cx="1676400" cy="1666875"/>
                          <a:chOff x="0" y="0"/>
                          <a:chExt cx="1676400" cy="1666875"/>
                        </a:xfrm>
                      </wpg:grpSpPr>
                      <wps:wsp>
                        <wps:cNvPr id="1726687127" name="Ovaal 4"/>
                        <wps:cNvSpPr/>
                        <wps:spPr>
                          <a:xfrm>
                            <a:off x="304800" y="314325"/>
                            <a:ext cx="1047750" cy="1038225"/>
                          </a:xfrm>
                          <a:prstGeom prst="ellipse">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833205" name="Ovaal 4"/>
                        <wps:cNvSpPr/>
                        <wps:spPr>
                          <a:xfrm>
                            <a:off x="0" y="0"/>
                            <a:ext cx="1676400" cy="1666875"/>
                          </a:xfrm>
                          <a:prstGeom prst="ellipse">
                            <a:avLst/>
                          </a:prstGeom>
                          <a:no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7E0DB036" id="Groep 5" o:spid="_x0000_s1026" style="position:absolute;margin-left:73.1pt;margin-top:93.5pt;width:132pt;height:131.25pt;z-index:251708416" coordsize="16764,1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">
                <v:oval id="Ovaal 4" o:spid="_x0000_s1027" style="position:absolute;left:3048;top:3143;width:10477;height:10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" filled="f" strokecolor="#c00000" strokeweight="2pt"/>
                <v:oval id="Ovaal 4" o:spid="_x0000_s1028" style="position:absolute;width:16764;height:1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" filled="f" strokecolor="#f79646 [3209]" strokeweight="2pt"/>
              </v:group>
            </w:pict>
          </mc:Fallback>
        </mc:AlternateContent>
      </w:r>
      <w:r w:rsidR="005D2683">
        <w:rPr>
          <w:noProof/>
        </w:rPr>
        <w:drawing>
          <wp:inline distT="0" distB="0" distL="0" distR="0" wp14:anchorId="6C291458" wp14:editId="34D281B2">
            <wp:extent cx="4505325" cy="3850139"/>
            <wp:effectExtent l="0" t="0" r="0" b="0"/>
            <wp:docPr id="14441167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16788" name="Afbeelding 1444116788"/>
                    <pic:cNvPicPr/>
                  </pic:nvPicPr>
                  <pic:blipFill>
                    <a:blip r:embed="rId13"/>
                    <a:stretch>
                      <a:fillRect/>
                    </a:stretch>
                  </pic:blipFill>
                  <pic:spPr>
                    <a:xfrm>
                      <a:off x="0" y="0"/>
                      <a:ext cx="4526786" cy="3868479"/>
                    </a:xfrm>
                    <a:prstGeom prst="rect">
                      <a:avLst/>
                    </a:prstGeom>
                  </pic:spPr>
                </pic:pic>
              </a:graphicData>
            </a:graphic>
          </wp:inline>
        </w:drawing>
      </w:r>
    </w:p>
    <w:p w14:paraId="291B0F4E" w14:textId="65DD4F41" w:rsidR="00DA1015" w:rsidRDefault="00DA1015" w:rsidP="00DA1015">
      <w:pPr>
        <w:pStyle w:val="Bijschrift"/>
        <w:jc w:val="both"/>
      </w:pPr>
      <w:r>
        <w:t xml:space="preserve">Figuur </w:t>
      </w:r>
      <w:r w:rsidR="00A11F91">
        <w:t>3</w:t>
      </w:r>
      <w:r>
        <w:t xml:space="preserve">: Contouren </w:t>
      </w:r>
      <w:r w:rsidR="00B174B3">
        <w:t>hittestraling bij brand in opslaggebouw</w:t>
      </w:r>
      <w:r>
        <w:t xml:space="preserve"> (bron: </w:t>
      </w:r>
      <w:r w:rsidR="004A79D1">
        <w:t>Veiligheidsregio IJsselland)</w:t>
      </w:r>
    </w:p>
    <w:tbl>
      <w:tblPr>
        <w:tblStyle w:val="VRtabel"/>
        <w:tblW w:w="0" w:type="auto"/>
        <w:tblLook w:val="04A0" w:firstRow="1" w:lastRow="0" w:firstColumn="1" w:lastColumn="0" w:noHBand="0" w:noVBand="1"/>
      </w:tblPr>
      <w:tblGrid>
        <w:gridCol w:w="3017"/>
        <w:gridCol w:w="3017"/>
        <w:gridCol w:w="3016"/>
      </w:tblGrid>
      <w:tr w:rsidR="00906D23" w14:paraId="492BF543" w14:textId="77777777" w:rsidTr="426FB6DF">
        <w:trPr>
          <w:cnfStyle w:val="100000000000" w:firstRow="1" w:lastRow="0" w:firstColumn="0" w:lastColumn="0" w:oddVBand="0" w:evenVBand="0" w:oddHBand="0" w:evenHBand="0" w:firstRowFirstColumn="0" w:firstRowLastColumn="0" w:lastRowFirstColumn="0" w:lastRowLastColumn="0"/>
        </w:trPr>
        <w:tc>
          <w:tcPr>
            <w:tcW w:w="3017" w:type="dxa"/>
          </w:tcPr>
          <w:p w14:paraId="424007EF" w14:textId="77777777" w:rsidR="00906D23" w:rsidRDefault="00906D23" w:rsidP="005F5052">
            <w:r>
              <w:t>Effectafstand</w:t>
            </w:r>
          </w:p>
        </w:tc>
        <w:tc>
          <w:tcPr>
            <w:tcW w:w="3017" w:type="dxa"/>
          </w:tcPr>
          <w:p w14:paraId="2D7D3CC9" w14:textId="77777777" w:rsidR="00906D23" w:rsidRDefault="00906D23" w:rsidP="005F5052">
            <w:r>
              <w:t>Grenswaarde</w:t>
            </w:r>
          </w:p>
        </w:tc>
        <w:tc>
          <w:tcPr>
            <w:tcW w:w="3016" w:type="dxa"/>
          </w:tcPr>
          <w:p w14:paraId="3891B726" w14:textId="77777777" w:rsidR="00906D23" w:rsidRDefault="00906D23" w:rsidP="005F5052">
            <w:r>
              <w:t>Kwetsbare objecten</w:t>
            </w:r>
          </w:p>
        </w:tc>
      </w:tr>
      <w:tr w:rsidR="00906D23" w14:paraId="314EF0CD" w14:textId="77777777" w:rsidTr="0055459F">
        <w:trPr>
          <w:cnfStyle w:val="000000100000" w:firstRow="0" w:lastRow="0" w:firstColumn="0" w:lastColumn="0" w:oddVBand="0" w:evenVBand="0" w:oddHBand="1" w:evenHBand="0" w:firstRowFirstColumn="0" w:firstRowLastColumn="0" w:lastRowFirstColumn="0" w:lastRowLastColumn="0"/>
        </w:trPr>
        <w:tc>
          <w:tcPr>
            <w:tcW w:w="3017" w:type="dxa"/>
            <w:shd w:val="clear" w:color="auto" w:fill="FF0000"/>
          </w:tcPr>
          <w:p w14:paraId="366CD79E" w14:textId="77777777" w:rsidR="00906D23" w:rsidRDefault="00906D23" w:rsidP="005F5052">
            <w:r>
              <w:t>0-25 meter</w:t>
            </w:r>
          </w:p>
        </w:tc>
        <w:tc>
          <w:tcPr>
            <w:tcW w:w="3017" w:type="dxa"/>
          </w:tcPr>
          <w:p w14:paraId="08989ECB" w14:textId="77777777" w:rsidR="00906D23" w:rsidRDefault="00906D23" w:rsidP="005F5052">
            <w:r>
              <w:t>10 kW/m2</w:t>
            </w:r>
          </w:p>
        </w:tc>
        <w:tc>
          <w:tcPr>
            <w:tcW w:w="3016" w:type="dxa"/>
          </w:tcPr>
          <w:p w14:paraId="621095C7" w14:textId="77777777" w:rsidR="00906D23" w:rsidRDefault="00906D23" w:rsidP="005F5052">
            <w:r>
              <w:t>Geen</w:t>
            </w:r>
          </w:p>
        </w:tc>
      </w:tr>
      <w:tr w:rsidR="00906D23" w14:paraId="4E82E919" w14:textId="77777777" w:rsidTr="00F41BF4">
        <w:trPr>
          <w:cnfStyle w:val="000000010000" w:firstRow="0" w:lastRow="0" w:firstColumn="0" w:lastColumn="0" w:oddVBand="0" w:evenVBand="0" w:oddHBand="0" w:evenHBand="1" w:firstRowFirstColumn="0" w:firstRowLastColumn="0" w:lastRowFirstColumn="0" w:lastRowLastColumn="0"/>
        </w:trPr>
        <w:tc>
          <w:tcPr>
            <w:tcW w:w="3017" w:type="dxa"/>
            <w:shd w:val="clear" w:color="auto" w:fill="F79646" w:themeFill="accent6"/>
          </w:tcPr>
          <w:p w14:paraId="3C78A577" w14:textId="77777777" w:rsidR="00906D23" w:rsidRDefault="00906D23" w:rsidP="005F5052">
            <w:r>
              <w:t>25-40 meter</w:t>
            </w:r>
          </w:p>
        </w:tc>
        <w:tc>
          <w:tcPr>
            <w:tcW w:w="3017" w:type="dxa"/>
          </w:tcPr>
          <w:p w14:paraId="7B709A86" w14:textId="77777777" w:rsidR="00906D23" w:rsidRDefault="00906D23" w:rsidP="005F5052">
            <w:r>
              <w:t>3kW/m2</w:t>
            </w:r>
          </w:p>
        </w:tc>
        <w:tc>
          <w:tcPr>
            <w:tcW w:w="3016" w:type="dxa"/>
          </w:tcPr>
          <w:p w14:paraId="29E4EDC8" w14:textId="77777777" w:rsidR="00906D23" w:rsidRDefault="00906D23" w:rsidP="005F5052">
            <w:r>
              <w:t>Geen</w:t>
            </w:r>
          </w:p>
        </w:tc>
      </w:tr>
    </w:tbl>
    <w:p w14:paraId="740AE092" w14:textId="5D5865B9" w:rsidR="00906D23" w:rsidRDefault="00906D23" w:rsidP="00906D23">
      <w:pPr>
        <w:pStyle w:val="Bijschrift"/>
        <w:spacing w:line="276" w:lineRule="auto"/>
      </w:pPr>
      <w:r>
        <w:t xml:space="preserve">Tabel </w:t>
      </w:r>
      <w:r w:rsidRPr="426FB6DF">
        <w:rPr>
          <w:color w:val="31849B" w:themeColor="accent5" w:themeShade="BF"/>
        </w:rPr>
        <w:t>1:</w:t>
      </w:r>
      <w:r>
        <w:t xml:space="preserve"> Effectafstand hittestraling </w:t>
      </w:r>
      <w:r w:rsidR="00B174B3">
        <w:t>bij brand in opslaggebouw (Bron: Veiligheidsrapportage Nouryon)</w:t>
      </w:r>
    </w:p>
    <w:p w14:paraId="1D91A574" w14:textId="7959B91E" w:rsidR="008D7C77" w:rsidRDefault="008D7C77" w:rsidP="008C0CEE">
      <w:pPr>
        <w:jc w:val="both"/>
        <w:rPr>
          <w:u w:val="single"/>
        </w:rPr>
      </w:pPr>
      <w:r>
        <w:rPr>
          <w:u w:val="single"/>
        </w:rPr>
        <w:t>Rookontwikkeling</w:t>
      </w:r>
    </w:p>
    <w:p w14:paraId="3925A85D" w14:textId="57B5BB59" w:rsidR="0057584C" w:rsidRPr="00F93026" w:rsidRDefault="00BA3DB8" w:rsidP="008C0CEE">
      <w:pPr>
        <w:jc w:val="both"/>
      </w:pPr>
      <w:r>
        <w:t xml:space="preserve">Bij een brand </w:t>
      </w:r>
      <w:r w:rsidR="002C7E07">
        <w:t xml:space="preserve">in de peroxide-opslag zal rookoverlast op zowel binnen- als buiten het terrein ontstaan. </w:t>
      </w:r>
      <w:r w:rsidR="00210CC8">
        <w:t xml:space="preserve">De rookontwikkeling </w:t>
      </w:r>
      <w:r w:rsidR="007B5B14">
        <w:t xml:space="preserve">afkomstig van verbranding van peroxiden </w:t>
      </w:r>
      <w:r w:rsidR="00E91263">
        <w:t xml:space="preserve">bestaat uit </w:t>
      </w:r>
      <w:r w:rsidR="00DC30EC">
        <w:t>koolsto</w:t>
      </w:r>
      <w:r w:rsidR="00CB6DA6">
        <w:t>f</w:t>
      </w:r>
      <w:r w:rsidR="00DC30EC">
        <w:t>f</w:t>
      </w:r>
      <w:r w:rsidR="00CB6DA6">
        <w:t>en e</w:t>
      </w:r>
      <w:r w:rsidR="0057584C">
        <w:t xml:space="preserve">n </w:t>
      </w:r>
      <w:r w:rsidR="00564D8B">
        <w:t>kenmerkt zich door een dikke, zwarte kleur</w:t>
      </w:r>
      <w:r w:rsidR="00340FFE">
        <w:t xml:space="preserve">. </w:t>
      </w:r>
      <w:r w:rsidR="0057584C" w:rsidRPr="00F93026">
        <w:t xml:space="preserve">Voor de effectafstand is gebruik gemaakt van de startmal, dit is een eerste indicatieve afstand. De daadwerkelijke metingen van de meetplanorganisatie bepalen het definitieve effectgebied en </w:t>
      </w:r>
      <w:r w:rsidR="0057584C">
        <w:t xml:space="preserve">die </w:t>
      </w:r>
      <w:r w:rsidR="0057584C" w:rsidRPr="00F93026">
        <w:t>is afhankelijk van meteorologische omstandigheden.</w:t>
      </w:r>
      <w:r w:rsidR="0057584C">
        <w:t xml:space="preserve"> Om inzicht te geven welk objecten hinder kunnen krijgen van deze rookontwikkeling hanteren we een effectstraal van 1000 meter. De objecten</w:t>
      </w:r>
      <w:r w:rsidR="003D0ED6">
        <w:t xml:space="preserve"> en infrastructuur</w:t>
      </w:r>
      <w:r w:rsidR="0057584C">
        <w:t xml:space="preserve"> die vallen binnen deze effectstraal zijn zichtbaar in figuur </w:t>
      </w:r>
      <w:r w:rsidR="00000531">
        <w:t>4</w:t>
      </w:r>
      <w:r w:rsidR="0057584C">
        <w:t xml:space="preserve">: </w:t>
      </w:r>
      <w:r w:rsidR="00000531">
        <w:t>‘</w:t>
      </w:r>
      <w:r w:rsidR="00795CBB">
        <w:t>Contouren bij rookontwikkeling</w:t>
      </w:r>
      <w:r w:rsidR="0057584C">
        <w:t xml:space="preserve"> 1000 meter</w:t>
      </w:r>
      <w:r w:rsidR="00000531">
        <w:t>’</w:t>
      </w:r>
      <w:r w:rsidR="00795CBB">
        <w:t>. Uit onderzoek blijkt dat er geen kwetsbare objecten vallen binnen deze contouren. Een uitwerking van de</w:t>
      </w:r>
      <w:r w:rsidR="00122959">
        <w:t xml:space="preserve">ze </w:t>
      </w:r>
      <w:r w:rsidR="003D0ED6">
        <w:t xml:space="preserve">algemene </w:t>
      </w:r>
      <w:r w:rsidR="00122959">
        <w:t>objecten zijn o</w:t>
      </w:r>
      <w:r w:rsidR="0057584C">
        <w:t xml:space="preserve">genomen in bijlage 1 </w:t>
      </w:r>
      <w:r w:rsidR="00000531">
        <w:t>‘</w:t>
      </w:r>
      <w:r w:rsidR="006F15EA">
        <w:t>Objecten</w:t>
      </w:r>
      <w:r w:rsidR="00122959">
        <w:t xml:space="preserve"> binne</w:t>
      </w:r>
      <w:r w:rsidR="003D0ED6">
        <w:t>n risico-contouren</w:t>
      </w:r>
      <w:r w:rsidR="00000531">
        <w:t>’</w:t>
      </w:r>
      <w:r w:rsidR="0057584C">
        <w:t>.</w:t>
      </w:r>
    </w:p>
    <w:p w14:paraId="3A92674C" w14:textId="74B8BFF0" w:rsidR="008D7C77" w:rsidRDefault="008D7C77" w:rsidP="008C0CEE">
      <w:pPr>
        <w:jc w:val="both"/>
      </w:pPr>
    </w:p>
    <w:p w14:paraId="2C81F09B" w14:textId="4078B5C6" w:rsidR="00DA1015" w:rsidRDefault="006B4CB1" w:rsidP="008C0CEE">
      <w:pPr>
        <w:jc w:val="both"/>
      </w:pPr>
      <w:r>
        <w:rPr>
          <w:noProof/>
        </w:rPr>
        <w:lastRenderedPageBreak/>
        <mc:AlternateContent>
          <mc:Choice Requires="wps">
            <w:drawing>
              <wp:anchor distT="0" distB="0" distL="114300" distR="114300" simplePos="0" relativeHeight="251704320" behindDoc="0" locked="0" layoutInCell="1" allowOverlap="1" wp14:anchorId="71E233BC" wp14:editId="5B4E2E05">
                <wp:simplePos x="0" y="0"/>
                <wp:positionH relativeFrom="column">
                  <wp:posOffset>833120</wp:posOffset>
                </wp:positionH>
                <wp:positionV relativeFrom="paragraph">
                  <wp:posOffset>204470</wp:posOffset>
                </wp:positionV>
                <wp:extent cx="3419475" cy="3419475"/>
                <wp:effectExtent l="0" t="0" r="28575" b="28575"/>
                <wp:wrapNone/>
                <wp:docPr id="1949550354" name="Ovaal 3"/>
                <wp:cNvGraphicFramePr/>
                <a:graphic xmlns:a="http://schemas.openxmlformats.org/drawingml/2006/main">
                  <a:graphicData uri="http://schemas.microsoft.com/office/word/2010/wordprocessingShape">
                    <wps:wsp>
                      <wps:cNvSpPr/>
                      <wps:spPr>
                        <a:xfrm>
                          <a:off x="0" y="0"/>
                          <a:ext cx="3419475" cy="3419475"/>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oval id="Ovaal 3" style="position:absolute;margin-left:65.6pt;margin-top:16.1pt;width:269.25pt;height:26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a121c [484]" strokeweight="2pt" w14:anchorId="4624AF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"/>
            </w:pict>
          </mc:Fallback>
        </mc:AlternateContent>
      </w:r>
      <w:r>
        <w:rPr>
          <w:noProof/>
        </w:rPr>
        <w:drawing>
          <wp:inline distT="0" distB="0" distL="0" distR="0" wp14:anchorId="1FD12B36" wp14:editId="4027A7FC">
            <wp:extent cx="5759450" cy="3860800"/>
            <wp:effectExtent l="0" t="0" r="0" b="6350"/>
            <wp:docPr id="197112525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25254" name="Afbeelding 1971125254"/>
                    <pic:cNvPicPr/>
                  </pic:nvPicPr>
                  <pic:blipFill>
                    <a:blip r:embed="rId14"/>
                    <a:stretch>
                      <a:fillRect/>
                    </a:stretch>
                  </pic:blipFill>
                  <pic:spPr>
                    <a:xfrm>
                      <a:off x="0" y="0"/>
                      <a:ext cx="5759450" cy="3860800"/>
                    </a:xfrm>
                    <a:prstGeom prst="rect">
                      <a:avLst/>
                    </a:prstGeom>
                  </pic:spPr>
                </pic:pic>
              </a:graphicData>
            </a:graphic>
          </wp:inline>
        </w:drawing>
      </w:r>
    </w:p>
    <w:p w14:paraId="0FBD4EFA" w14:textId="671C3195" w:rsidR="008560B6" w:rsidRDefault="008560B6" w:rsidP="008C0CEE">
      <w:pPr>
        <w:pStyle w:val="Bijschrift"/>
        <w:jc w:val="both"/>
      </w:pPr>
      <w:r>
        <w:t xml:space="preserve">Figuur </w:t>
      </w:r>
      <w:r w:rsidR="00000531">
        <w:t>4</w:t>
      </w:r>
      <w:r>
        <w:t xml:space="preserve">: </w:t>
      </w:r>
      <w:r w:rsidR="007B5DEF">
        <w:t>Contouren bij rookontwikkeling</w:t>
      </w:r>
      <w:r>
        <w:t xml:space="preserve"> 1000 meter </w:t>
      </w:r>
      <w:r w:rsidR="00B062F4">
        <w:t>(Bron: Veiligheidsregio IJsselland)</w:t>
      </w:r>
    </w:p>
    <w:p w14:paraId="40163405" w14:textId="3FF331E3" w:rsidR="00A044B7" w:rsidRDefault="00A044B7" w:rsidP="00A565EC">
      <w:pPr>
        <w:jc w:val="both"/>
      </w:pPr>
      <w:r w:rsidRPr="007D40B1">
        <w:t xml:space="preserve">Gezien de beperkte effectafstand </w:t>
      </w:r>
      <w:r w:rsidR="00B97C79">
        <w:t xml:space="preserve">van de hittestraling </w:t>
      </w:r>
      <w:r w:rsidRPr="007D40B1">
        <w:t xml:space="preserve">is het </w:t>
      </w:r>
      <w:r w:rsidRPr="00EE705B">
        <w:t>onwaarschijnlijk dat er buiten het terrein van Nouryon slachtoffers vallen</w:t>
      </w:r>
      <w:r w:rsidRPr="007D40B1">
        <w:t xml:space="preserve">. Binnen het terrein bestaat echter wel een risico voor personen die zich in de directe nabijheid van de brand bevinden. Met name medewerkers in of nabij het opslaggebouw kunnen worden blootgesteld aan </w:t>
      </w:r>
      <w:r w:rsidRPr="00EE705B">
        <w:t>hoge warmtestraling en rookgassen</w:t>
      </w:r>
      <w:r w:rsidRPr="007D40B1">
        <w:t>, waardoor letsel mogelijk is. Personen elders op het terrein</w:t>
      </w:r>
      <w:r w:rsidR="005B1A8F">
        <w:t xml:space="preserve"> en daarbuiten</w:t>
      </w:r>
      <w:r w:rsidRPr="007D40B1">
        <w:t xml:space="preserve"> kunnen hinder ondervinden van rook, maar de kans op ernstig letsel is daar</w:t>
      </w:r>
      <w:r w:rsidR="00D80ED4">
        <w:t>van</w:t>
      </w:r>
      <w:r w:rsidRPr="007D40B1">
        <w:t xml:space="preserve"> beperkt.</w:t>
      </w:r>
    </w:p>
    <w:p w14:paraId="1F8B956C" w14:textId="0B22EC6E" w:rsidR="00B37B07" w:rsidRDefault="00B37B07" w:rsidP="00A565EC">
      <w:pPr>
        <w:jc w:val="both"/>
      </w:pPr>
    </w:p>
    <w:p w14:paraId="57871D8E" w14:textId="22E1863C" w:rsidR="0017180F" w:rsidRPr="00402580" w:rsidRDefault="0017180F" w:rsidP="00A565EC">
      <w:pPr>
        <w:jc w:val="both"/>
        <w:rPr>
          <w:b/>
          <w:bCs/>
          <w:i/>
          <w:iCs/>
        </w:rPr>
      </w:pPr>
      <w:r>
        <w:rPr>
          <w:b/>
          <w:bCs/>
          <w:i/>
          <w:iCs/>
        </w:rPr>
        <w:t>Welke</w:t>
      </w:r>
      <w:r w:rsidRPr="00402580">
        <w:rPr>
          <w:b/>
          <w:bCs/>
          <w:i/>
          <w:iCs/>
        </w:rPr>
        <w:t xml:space="preserve"> </w:t>
      </w:r>
      <w:r w:rsidR="00597A41" w:rsidRPr="00402580">
        <w:rPr>
          <w:b/>
          <w:bCs/>
          <w:i/>
          <w:iCs/>
        </w:rPr>
        <w:t>domino-effecten</w:t>
      </w:r>
      <w:r>
        <w:rPr>
          <w:b/>
          <w:bCs/>
          <w:i/>
          <w:iCs/>
        </w:rPr>
        <w:t xml:space="preserve"> zijn nog meer denkbaar</w:t>
      </w:r>
      <w:r w:rsidRPr="00402580">
        <w:rPr>
          <w:b/>
          <w:bCs/>
          <w:i/>
          <w:iCs/>
        </w:rPr>
        <w:t>?</w:t>
      </w:r>
    </w:p>
    <w:p w14:paraId="67A8F335" w14:textId="5996B25F" w:rsidR="0017180F" w:rsidRDefault="0017180F" w:rsidP="00A565EC">
      <w:pPr>
        <w:jc w:val="both"/>
      </w:pPr>
      <w:r>
        <w:t>Er is een mogelijkheid dat de b</w:t>
      </w:r>
      <w:r w:rsidRPr="00B214E1">
        <w:t>rand in de opslag</w:t>
      </w:r>
      <w:r>
        <w:t>gebouw F4/G8</w:t>
      </w:r>
      <w:r w:rsidR="00B75595">
        <w:t xml:space="preserve"> overslaat/doorslaat naar andere bewaareenheden op het terrein. Echter, de kans hierop is gering door brandwerende scheidingen (60 minuten brandvertragend) tussen de opslagunits en de aanwezige sprinklerinstallatie. Daarom zijn de gevolgen van doorslag/overslag niet verder uitgewerkt in dit RBP.</w:t>
      </w:r>
    </w:p>
    <w:p w14:paraId="4DE22E14" w14:textId="77777777" w:rsidR="00DE0DFF" w:rsidRDefault="00DE0DFF" w:rsidP="00A565EC"/>
    <w:tbl>
      <w:tblPr>
        <w:tblStyle w:val="VRtabel"/>
        <w:tblW w:w="0" w:type="auto"/>
        <w:tblLook w:val="04A0" w:firstRow="1" w:lastRow="0" w:firstColumn="1" w:lastColumn="0" w:noHBand="0" w:noVBand="1"/>
      </w:tblPr>
      <w:tblGrid>
        <w:gridCol w:w="950"/>
        <w:gridCol w:w="3860"/>
        <w:gridCol w:w="4240"/>
      </w:tblGrid>
      <w:tr w:rsidR="00355B71" w:rsidRPr="00994D36" w14:paraId="50E5DB34" w14:textId="77777777" w:rsidTr="00355B71">
        <w:trPr>
          <w:cnfStyle w:val="100000000000" w:firstRow="1" w:lastRow="0" w:firstColumn="0" w:lastColumn="0" w:oddVBand="0" w:evenVBand="0" w:oddHBand="0" w:evenHBand="0" w:firstRowFirstColumn="0" w:firstRowLastColumn="0" w:lastRowFirstColumn="0" w:lastRowLastColumn="0"/>
          <w:trHeight w:val="300"/>
        </w:trPr>
        <w:tc>
          <w:tcPr>
            <w:tcW w:w="950" w:type="dxa"/>
          </w:tcPr>
          <w:p w14:paraId="42371812" w14:textId="77777777" w:rsidR="00236857" w:rsidRPr="00994D36" w:rsidRDefault="00236857" w:rsidP="00A565EC"/>
        </w:tc>
        <w:tc>
          <w:tcPr>
            <w:tcW w:w="3860" w:type="dxa"/>
          </w:tcPr>
          <w:p w14:paraId="56A34234" w14:textId="77777777" w:rsidR="00236857" w:rsidRPr="00994D36" w:rsidRDefault="00236857" w:rsidP="00A565EC">
            <w:r>
              <w:rPr>
                <w:rFonts w:eastAsia="Arial"/>
                <w:bCs/>
                <w:szCs w:val="22"/>
              </w:rPr>
              <w:t>Gunstig</w:t>
            </w:r>
            <w:r w:rsidRPr="00994D36">
              <w:rPr>
                <w:rFonts w:eastAsia="Arial"/>
                <w:bCs/>
                <w:szCs w:val="22"/>
              </w:rPr>
              <w:t xml:space="preserve"> scenario</w:t>
            </w:r>
            <w:r w:rsidRPr="00994D36">
              <w:rPr>
                <w:rFonts w:eastAsia="Arial"/>
                <w:szCs w:val="22"/>
              </w:rPr>
              <w:t xml:space="preserve"> </w:t>
            </w:r>
          </w:p>
        </w:tc>
        <w:tc>
          <w:tcPr>
            <w:tcW w:w="4240" w:type="dxa"/>
          </w:tcPr>
          <w:p w14:paraId="502FB2A9" w14:textId="77777777" w:rsidR="00236857" w:rsidRPr="00994D36" w:rsidRDefault="00236857" w:rsidP="00A565EC">
            <w:r>
              <w:rPr>
                <w:rFonts w:eastAsia="Arial"/>
                <w:bCs/>
                <w:szCs w:val="22"/>
              </w:rPr>
              <w:t>Ongunstig</w:t>
            </w:r>
            <w:r w:rsidRPr="00994D36">
              <w:rPr>
                <w:rFonts w:eastAsia="Arial"/>
                <w:bCs/>
                <w:szCs w:val="22"/>
              </w:rPr>
              <w:t xml:space="preserve"> scenario</w:t>
            </w:r>
            <w:r w:rsidRPr="00994D36">
              <w:rPr>
                <w:rFonts w:eastAsia="Arial"/>
                <w:szCs w:val="22"/>
              </w:rPr>
              <w:t xml:space="preserve"> </w:t>
            </w:r>
          </w:p>
        </w:tc>
      </w:tr>
      <w:tr w:rsidR="00355B71" w14:paraId="71BE5DA9" w14:textId="77777777" w:rsidTr="00355B71">
        <w:trPr>
          <w:cnfStyle w:val="000000100000" w:firstRow="0" w:lastRow="0" w:firstColumn="0" w:lastColumn="0" w:oddVBand="0" w:evenVBand="0" w:oddHBand="1" w:evenHBand="0" w:firstRowFirstColumn="0" w:firstRowLastColumn="0" w:lastRowFirstColumn="0" w:lastRowLastColumn="0"/>
          <w:trHeight w:val="300"/>
        </w:trPr>
        <w:tc>
          <w:tcPr>
            <w:tcW w:w="950" w:type="dxa"/>
          </w:tcPr>
          <w:p w14:paraId="1D17439E" w14:textId="77777777" w:rsidR="00236857" w:rsidRDefault="00236857" w:rsidP="00A565EC">
            <w:r w:rsidRPr="4B14EAD2">
              <w:rPr>
                <w:rFonts w:eastAsia="Arial"/>
                <w:b/>
                <w:bCs/>
                <w:szCs w:val="22"/>
              </w:rPr>
              <w:t>Korte termijn</w:t>
            </w:r>
            <w:r w:rsidRPr="4B14EAD2">
              <w:rPr>
                <w:rFonts w:eastAsia="Arial"/>
                <w:szCs w:val="22"/>
              </w:rPr>
              <w:t xml:space="preserve"> </w:t>
            </w:r>
          </w:p>
        </w:tc>
        <w:tc>
          <w:tcPr>
            <w:tcW w:w="3860" w:type="dxa"/>
          </w:tcPr>
          <w:p w14:paraId="4241402D" w14:textId="77777777" w:rsidR="00236857" w:rsidRDefault="0025349A" w:rsidP="00A565EC">
            <w:pPr>
              <w:pStyle w:val="Lijstalinea"/>
              <w:numPr>
                <w:ilvl w:val="0"/>
                <w:numId w:val="12"/>
              </w:numPr>
            </w:pPr>
            <w:r>
              <w:t>Rookontwikkeling trekt over het buitengebied</w:t>
            </w:r>
          </w:p>
          <w:p w14:paraId="10282199" w14:textId="1C5A13EC" w:rsidR="003D25EE" w:rsidRDefault="003D25EE" w:rsidP="00A565EC">
            <w:pPr>
              <w:pStyle w:val="Lijstalinea"/>
              <w:numPr>
                <w:ilvl w:val="0"/>
                <w:numId w:val="12"/>
              </w:numPr>
            </w:pPr>
            <w:r>
              <w:t>Brand beperkt zich tot het opslaggebouw</w:t>
            </w:r>
          </w:p>
        </w:tc>
        <w:tc>
          <w:tcPr>
            <w:tcW w:w="4240" w:type="dxa"/>
          </w:tcPr>
          <w:p w14:paraId="0EFBF3D8" w14:textId="77777777" w:rsidR="00236857" w:rsidRDefault="0025349A" w:rsidP="00A565EC">
            <w:pPr>
              <w:pStyle w:val="Lijstalinea"/>
              <w:numPr>
                <w:ilvl w:val="0"/>
                <w:numId w:val="12"/>
              </w:numPr>
            </w:pPr>
            <w:r>
              <w:t>Rookontwikkeling trekt over stedelijk/bewoond gebied</w:t>
            </w:r>
          </w:p>
          <w:p w14:paraId="1B3C420B" w14:textId="44A039A1" w:rsidR="003D25EE" w:rsidRDefault="003D25EE" w:rsidP="00A565EC">
            <w:pPr>
              <w:pStyle w:val="Lijstalinea"/>
              <w:numPr>
                <w:ilvl w:val="0"/>
                <w:numId w:val="12"/>
              </w:numPr>
            </w:pPr>
            <w:r>
              <w:t xml:space="preserve">Brand </w:t>
            </w:r>
            <w:r w:rsidR="00597A41">
              <w:t>breidt</w:t>
            </w:r>
            <w:r>
              <w:t xml:space="preserve"> </w:t>
            </w:r>
            <w:r w:rsidR="00086DA3">
              <w:t>zich uit op het terrein</w:t>
            </w:r>
          </w:p>
        </w:tc>
      </w:tr>
      <w:tr w:rsidR="00355B71" w14:paraId="256322C1" w14:textId="77777777" w:rsidTr="00355B71">
        <w:trPr>
          <w:cnfStyle w:val="000000010000" w:firstRow="0" w:lastRow="0" w:firstColumn="0" w:lastColumn="0" w:oddVBand="0" w:evenVBand="0" w:oddHBand="0" w:evenHBand="1" w:firstRowFirstColumn="0" w:firstRowLastColumn="0" w:lastRowFirstColumn="0" w:lastRowLastColumn="0"/>
          <w:trHeight w:val="300"/>
        </w:trPr>
        <w:tc>
          <w:tcPr>
            <w:tcW w:w="950" w:type="dxa"/>
          </w:tcPr>
          <w:p w14:paraId="2F1C090B" w14:textId="77777777" w:rsidR="00236857" w:rsidRDefault="00236857" w:rsidP="00A565EC">
            <w:r w:rsidRPr="4B14EAD2">
              <w:rPr>
                <w:rFonts w:eastAsia="Arial"/>
                <w:b/>
                <w:bCs/>
                <w:szCs w:val="22"/>
              </w:rPr>
              <w:t>Lange termijn</w:t>
            </w:r>
            <w:r w:rsidRPr="4B14EAD2">
              <w:rPr>
                <w:rFonts w:eastAsia="Arial"/>
                <w:szCs w:val="22"/>
              </w:rPr>
              <w:t xml:space="preserve"> </w:t>
            </w:r>
          </w:p>
        </w:tc>
        <w:tc>
          <w:tcPr>
            <w:tcW w:w="3860" w:type="dxa"/>
          </w:tcPr>
          <w:p w14:paraId="7BA46788" w14:textId="6F99A804" w:rsidR="0050377A" w:rsidRDefault="0050377A" w:rsidP="00A565EC">
            <w:pPr>
              <w:pStyle w:val="Lijstalinea"/>
              <w:numPr>
                <w:ilvl w:val="0"/>
                <w:numId w:val="12"/>
              </w:numPr>
            </w:pPr>
            <w:r>
              <w:t>Bodemverontreiniging rondom het opslaggebouw</w:t>
            </w:r>
          </w:p>
          <w:p w14:paraId="7966C047" w14:textId="2EFC8506" w:rsidR="00236857" w:rsidRDefault="00236857" w:rsidP="00A565EC"/>
        </w:tc>
        <w:tc>
          <w:tcPr>
            <w:tcW w:w="4240" w:type="dxa"/>
          </w:tcPr>
          <w:p w14:paraId="620643C7" w14:textId="4BF5FE7E" w:rsidR="00236857" w:rsidRDefault="00750255" w:rsidP="00A565EC">
            <w:pPr>
              <w:pStyle w:val="Lijstalinea"/>
              <w:numPr>
                <w:ilvl w:val="0"/>
                <w:numId w:val="1"/>
              </w:numPr>
            </w:pPr>
            <w:r>
              <w:t>Bodemverontreiniging rondom het opslaggebouw</w:t>
            </w:r>
          </w:p>
        </w:tc>
      </w:tr>
    </w:tbl>
    <w:p w14:paraId="67390A72" w14:textId="77777777" w:rsidR="00236857" w:rsidRDefault="00236857" w:rsidP="00A565EC">
      <w:pPr>
        <w:pStyle w:val="Bijschrift"/>
        <w:spacing w:line="276" w:lineRule="auto"/>
      </w:pPr>
      <w:r>
        <w:t xml:space="preserve">Tabel 2: Best- en </w:t>
      </w:r>
      <w:proofErr w:type="gramStart"/>
      <w:r>
        <w:t>worst case scenario’s</w:t>
      </w:r>
      <w:proofErr w:type="gramEnd"/>
    </w:p>
    <w:p w14:paraId="3B4A6172" w14:textId="77777777" w:rsidR="006F15EA" w:rsidRDefault="006F15EA" w:rsidP="00A565EC">
      <w:pPr>
        <w:rPr>
          <w:rFonts w:eastAsia="Arial"/>
          <w:b/>
          <w:bCs/>
        </w:rPr>
      </w:pPr>
    </w:p>
    <w:p w14:paraId="086110D6" w14:textId="6D85A651" w:rsidR="00236857" w:rsidRPr="00514E49" w:rsidRDefault="00236857" w:rsidP="00A565EC">
      <w:pPr>
        <w:jc w:val="both"/>
        <w:rPr>
          <w:rFonts w:eastAsia="Arial"/>
          <w:b/>
          <w:bCs/>
        </w:rPr>
      </w:pPr>
      <w:r w:rsidRPr="00514E49">
        <w:rPr>
          <w:rFonts w:eastAsia="Arial"/>
          <w:b/>
          <w:bCs/>
        </w:rPr>
        <w:lastRenderedPageBreak/>
        <w:t>Hoe te bestrijden?</w:t>
      </w:r>
    </w:p>
    <w:p w14:paraId="0ECF912D" w14:textId="77777777" w:rsidR="00236857" w:rsidRPr="009A3513" w:rsidRDefault="00236857" w:rsidP="00A565EC">
      <w:pPr>
        <w:jc w:val="both"/>
        <w:rPr>
          <w:u w:val="single"/>
        </w:rPr>
      </w:pPr>
      <w:r w:rsidRPr="009A3513">
        <w:rPr>
          <w:u w:val="single"/>
        </w:rPr>
        <w:t>Zelfredzaamheid</w:t>
      </w:r>
    </w:p>
    <w:p w14:paraId="4C011E00" w14:textId="6B19593A" w:rsidR="00236857" w:rsidRDefault="00236857" w:rsidP="00A565EC">
      <w:pPr>
        <w:jc w:val="both"/>
      </w:pPr>
      <w:r>
        <w:t xml:space="preserve">Bij een brand in de opslaggebouwen moeten aanwezigen zichzelf én anderen zelfstandig in veiligheid brengen. Nouryon voorziet zelf in zelfredzaamheid van haar medewerkers en bezoekers door middel van BHV-opleidingen, kennis van noodplannen, toepassing van veiligheidsprotocollen en jaarlijkse oefeningen. </w:t>
      </w:r>
    </w:p>
    <w:p w14:paraId="377B00BB" w14:textId="77777777" w:rsidR="007D7FF2" w:rsidRDefault="007D7FF2" w:rsidP="00A565EC">
      <w:pPr>
        <w:pStyle w:val="Kop2"/>
        <w:spacing w:line="276" w:lineRule="auto"/>
        <w:ind w:left="578" w:hanging="578"/>
        <w:rPr>
          <w:rFonts w:eastAsia="Arial"/>
        </w:rPr>
      </w:pPr>
      <w:bookmarkStart w:id="10" w:name="_Toc240451740"/>
      <w:r>
        <w:rPr>
          <w:rFonts w:eastAsia="Arial"/>
        </w:rPr>
        <w:t>Scenario Brand in opslaggebouw G9B/C</w:t>
      </w:r>
      <w:bookmarkEnd w:id="10"/>
    </w:p>
    <w:p w14:paraId="04D7C660" w14:textId="77777777" w:rsidR="007D7FF2" w:rsidRDefault="007D7FF2" w:rsidP="00A565EC">
      <w:pPr>
        <w:rPr>
          <w:i/>
          <w:iCs/>
        </w:rPr>
      </w:pPr>
      <w:r>
        <w:rPr>
          <w:i/>
          <w:iCs/>
        </w:rPr>
        <w:t>Scenario brand in opslaggebouw G9B/C (PGS15) met mogelijke toxische wolk als gevolg</w:t>
      </w:r>
    </w:p>
    <w:p w14:paraId="64E20C71" w14:textId="77777777" w:rsidR="007D7FF2" w:rsidRDefault="007D7FF2" w:rsidP="007D7FF2">
      <w:pPr>
        <w:rPr>
          <w:b/>
          <w:bCs/>
          <w:i/>
          <w:iCs/>
        </w:rPr>
      </w:pPr>
    </w:p>
    <w:p w14:paraId="4F043466" w14:textId="77777777" w:rsidR="007D7FF2" w:rsidRPr="009A1C08" w:rsidRDefault="007D7FF2" w:rsidP="00A565EC">
      <w:pPr>
        <w:jc w:val="both"/>
        <w:rPr>
          <w:b/>
          <w:bCs/>
          <w:i/>
          <w:iCs/>
        </w:rPr>
      </w:pPr>
      <w:r w:rsidRPr="009A1C08">
        <w:rPr>
          <w:b/>
          <w:bCs/>
          <w:i/>
          <w:iCs/>
        </w:rPr>
        <w:t>Wat is er gebeurd?</w:t>
      </w:r>
    </w:p>
    <w:p w14:paraId="58073D4F" w14:textId="1A3ED904" w:rsidR="00A317BA" w:rsidRDefault="00A317BA" w:rsidP="00A565EC">
      <w:pPr>
        <w:tabs>
          <w:tab w:val="left" w:pos="960"/>
        </w:tabs>
        <w:jc w:val="both"/>
      </w:pPr>
      <w:r>
        <w:t xml:space="preserve">In het opslaggebouw </w:t>
      </w:r>
      <w:r w:rsidR="00CC2D49">
        <w:t xml:space="preserve">G9 </w:t>
      </w:r>
      <w:r>
        <w:t xml:space="preserve">voor </w:t>
      </w:r>
      <w:r w:rsidR="009627B1">
        <w:t>brandbare</w:t>
      </w:r>
      <w:r w:rsidR="00203DFE">
        <w:t xml:space="preserve"> stoffen </w:t>
      </w:r>
      <w:r w:rsidR="00CC2D49">
        <w:t xml:space="preserve">(PGS15) </w:t>
      </w:r>
      <w:r>
        <w:t>breekt brand uit</w:t>
      </w:r>
      <w:r w:rsidR="00CC2D49">
        <w:t xml:space="preserve">. Het gebouw bestaat uit twee compartimenten (B en C) </w:t>
      </w:r>
      <w:r w:rsidRPr="00402414">
        <w:t xml:space="preserve">Er ontstaat een </w:t>
      </w:r>
      <w:r>
        <w:t xml:space="preserve">grote </w:t>
      </w:r>
      <w:r w:rsidRPr="00402414">
        <w:t xml:space="preserve">brand waarbij </w:t>
      </w:r>
      <w:r w:rsidR="00FF0DC3">
        <w:t xml:space="preserve">per compartiment </w:t>
      </w:r>
      <w:r w:rsidR="000407E9">
        <w:t>maximaal</w:t>
      </w:r>
      <w:r w:rsidRPr="00402414">
        <w:t xml:space="preserve"> 100</w:t>
      </w:r>
      <w:r w:rsidR="000407E9">
        <w:t xml:space="preserve"> ton</w:t>
      </w:r>
      <w:r w:rsidR="00FF0DC3">
        <w:t xml:space="preserve"> aan ADR 3 (brandbare), 6.1 (giftige) en 8 (bijtende)</w:t>
      </w:r>
      <w:r w:rsidR="0089247A">
        <w:t xml:space="preserve"> stoffen</w:t>
      </w:r>
      <w:r w:rsidR="00FF0DC3">
        <w:t xml:space="preserve"> zijn betrokken</w:t>
      </w:r>
      <w:r w:rsidR="009E612F">
        <w:rPr>
          <w:rStyle w:val="Voetnootmarkering"/>
        </w:rPr>
        <w:footnoteReference w:id="3"/>
      </w:r>
      <w:r w:rsidRPr="00402414">
        <w:t>.</w:t>
      </w:r>
      <w:r>
        <w:t xml:space="preserve"> </w:t>
      </w:r>
    </w:p>
    <w:p w14:paraId="28C7D904" w14:textId="77777777" w:rsidR="00A317BA" w:rsidRDefault="00A317BA" w:rsidP="00A565EC">
      <w:pPr>
        <w:jc w:val="both"/>
      </w:pPr>
    </w:p>
    <w:p w14:paraId="15DD35B6" w14:textId="77777777" w:rsidR="00A317BA" w:rsidRPr="00E16E21" w:rsidRDefault="00A317BA" w:rsidP="005C2E3A">
      <w:pPr>
        <w:jc w:val="both"/>
      </w:pPr>
      <w:r w:rsidRPr="00E16E21">
        <w:t>De kenmerken van dit scenario zijn:</w:t>
      </w:r>
    </w:p>
    <w:p w14:paraId="626256FD" w14:textId="6736A56D" w:rsidR="00A317BA" w:rsidRPr="00402414" w:rsidRDefault="004E6762" w:rsidP="005C2E3A">
      <w:pPr>
        <w:pStyle w:val="Lijstalinea"/>
        <w:numPr>
          <w:ilvl w:val="0"/>
          <w:numId w:val="1"/>
        </w:numPr>
        <w:jc w:val="both"/>
      </w:pPr>
      <w:r>
        <w:t xml:space="preserve">De brand is </w:t>
      </w:r>
      <w:r w:rsidR="00FC47FA">
        <w:t>in beide compartimenten</w:t>
      </w:r>
      <w:r w:rsidR="00A317BA">
        <w:t>;</w:t>
      </w:r>
    </w:p>
    <w:p w14:paraId="71B019E0" w14:textId="56599B50" w:rsidR="00A317BA" w:rsidRPr="00402414" w:rsidRDefault="00A317BA" w:rsidP="005C2E3A">
      <w:pPr>
        <w:pStyle w:val="Lijstalinea"/>
        <w:numPr>
          <w:ilvl w:val="0"/>
          <w:numId w:val="1"/>
        </w:numPr>
        <w:jc w:val="both"/>
      </w:pPr>
      <w:r>
        <w:t xml:space="preserve">Maximaal </w:t>
      </w:r>
      <w:r w:rsidR="00067B07">
        <w:t>200 ton</w:t>
      </w:r>
      <w:r w:rsidR="00BB349E">
        <w:t xml:space="preserve"> aan gevaarlijke stoffen opgeslagen</w:t>
      </w:r>
      <w:r>
        <w:t>;</w:t>
      </w:r>
    </w:p>
    <w:p w14:paraId="0BDD8AC8" w14:textId="2FA863E1" w:rsidR="00A317BA" w:rsidRDefault="00AD166B" w:rsidP="005C2E3A">
      <w:pPr>
        <w:pStyle w:val="Lijstalinea"/>
        <w:numPr>
          <w:ilvl w:val="0"/>
          <w:numId w:val="1"/>
        </w:numPr>
        <w:jc w:val="both"/>
      </w:pPr>
      <w:r>
        <w:t xml:space="preserve">Toxische </w:t>
      </w:r>
      <w:r w:rsidR="00EF15D4">
        <w:t>verbrandingsproducten</w:t>
      </w:r>
      <w:r>
        <w:t xml:space="preserve"> worden gevormd door aanwezigheid van </w:t>
      </w:r>
      <w:r w:rsidR="009E612F">
        <w:t>chloor- en stikstofverbindingen</w:t>
      </w:r>
      <w:r w:rsidR="00A74DA3">
        <w:t>;</w:t>
      </w:r>
    </w:p>
    <w:p w14:paraId="4D21DD6B" w14:textId="69B65C49" w:rsidR="00A317BA" w:rsidRDefault="002C1783" w:rsidP="005C2E3A">
      <w:pPr>
        <w:pStyle w:val="Lijstalinea"/>
        <w:numPr>
          <w:ilvl w:val="0"/>
          <w:numId w:val="1"/>
        </w:numPr>
        <w:jc w:val="both"/>
      </w:pPr>
      <w:r>
        <w:t xml:space="preserve">Er kan een plasbrand ontstaan van maximaal 600m2. </w:t>
      </w:r>
      <w:r w:rsidR="00A317BA">
        <w:t xml:space="preserve">Brongebied is een straal van ca. </w:t>
      </w:r>
      <w:r w:rsidR="005F23C4">
        <w:t>5</w:t>
      </w:r>
      <w:r w:rsidR="00A317BA">
        <w:t>0m t.o.v. het brandende opslaggebouw;</w:t>
      </w:r>
    </w:p>
    <w:p w14:paraId="7EC82620" w14:textId="3E794940" w:rsidR="000C7484" w:rsidRDefault="000C7484" w:rsidP="005C2E3A">
      <w:pPr>
        <w:pStyle w:val="Lijstalinea"/>
        <w:numPr>
          <w:ilvl w:val="0"/>
          <w:numId w:val="1"/>
        </w:numPr>
        <w:jc w:val="both"/>
      </w:pPr>
      <w:r>
        <w:t xml:space="preserve">Er is een mogelijkheid tot het ontstaan van een </w:t>
      </w:r>
      <w:r w:rsidR="00711B40">
        <w:t>explosie (</w:t>
      </w:r>
      <w:r>
        <w:t>BLEVE</w:t>
      </w:r>
      <w:r w:rsidR="00711B40">
        <w:t>)</w:t>
      </w:r>
      <w:r w:rsidR="00CE7F7C">
        <w:t xml:space="preserve"> van een tankcontainer</w:t>
      </w:r>
    </w:p>
    <w:p w14:paraId="11578883" w14:textId="77777777" w:rsidR="006F38D1" w:rsidRDefault="006F38D1" w:rsidP="005C2E3A">
      <w:pPr>
        <w:spacing w:line="240" w:lineRule="auto"/>
        <w:jc w:val="both"/>
      </w:pPr>
    </w:p>
    <w:p w14:paraId="7B3E98E4" w14:textId="77777777" w:rsidR="00860E3E" w:rsidRPr="000262A6" w:rsidRDefault="00860E3E" w:rsidP="00860E3E">
      <w:pPr>
        <w:jc w:val="both"/>
      </w:pPr>
      <w:r>
        <w:rPr>
          <w:rFonts w:eastAsia="Arial"/>
          <w:b/>
          <w:bCs/>
          <w:i/>
          <w:iCs/>
          <w:szCs w:val="22"/>
        </w:rPr>
        <w:t>Wat zijn de effecten</w:t>
      </w:r>
      <w:r w:rsidRPr="4B14EAD2">
        <w:rPr>
          <w:rFonts w:eastAsia="Arial"/>
          <w:b/>
          <w:bCs/>
          <w:i/>
          <w:iCs/>
          <w:szCs w:val="22"/>
        </w:rPr>
        <w:t>?</w:t>
      </w:r>
      <w:r w:rsidRPr="4B14EAD2">
        <w:rPr>
          <w:rFonts w:eastAsia="Arial"/>
          <w:szCs w:val="22"/>
        </w:rPr>
        <w:t xml:space="preserve">  </w:t>
      </w:r>
    </w:p>
    <w:p w14:paraId="2B7C6CB3" w14:textId="3622AA38" w:rsidR="00860E3E" w:rsidRDefault="00860E3E" w:rsidP="00A565EC">
      <w:pPr>
        <w:jc w:val="both"/>
      </w:pPr>
      <w:r w:rsidRPr="00402414">
        <w:t xml:space="preserve">De brand heeft </w:t>
      </w:r>
      <w:r w:rsidR="00023392">
        <w:t>effecten zowel binnen als</w:t>
      </w:r>
      <w:r w:rsidRPr="00402414">
        <w:t xml:space="preserve"> buiten de terreingrens</w:t>
      </w:r>
      <w:r>
        <w:t xml:space="preserve"> van Nouryon</w:t>
      </w:r>
      <w:r w:rsidRPr="00402414">
        <w:t xml:space="preserve">. De belangrijkste effecten zijn </w:t>
      </w:r>
      <w:r>
        <w:t>hitte</w:t>
      </w:r>
      <w:r w:rsidRPr="00402414">
        <w:t>straling (3</w:t>
      </w:r>
      <w:r>
        <w:t xml:space="preserve"> </w:t>
      </w:r>
      <w:r w:rsidRPr="00402414">
        <w:t>kW/m</w:t>
      </w:r>
      <w:r w:rsidRPr="005E691F">
        <w:rPr>
          <w:vertAlign w:val="superscript"/>
        </w:rPr>
        <w:t>2</w:t>
      </w:r>
      <w:r w:rsidRPr="00402414">
        <w:t xml:space="preserve">) tot </w:t>
      </w:r>
      <w:r w:rsidR="00B75A2D">
        <w:t>89,5</w:t>
      </w:r>
      <w:r w:rsidRPr="00402414">
        <w:t xml:space="preserve"> meter </w:t>
      </w:r>
      <w:r w:rsidR="00F54411">
        <w:t>rondom</w:t>
      </w:r>
      <w:r w:rsidRPr="00402414">
        <w:t xml:space="preserve"> </w:t>
      </w:r>
      <w:r w:rsidR="00597A41" w:rsidRPr="00402414">
        <w:t>het opslaggebouw</w:t>
      </w:r>
      <w:r w:rsidRPr="00402414">
        <w:t xml:space="preserve"> en </w:t>
      </w:r>
      <w:r w:rsidR="001E0DA0">
        <w:t>een toxische wolk</w:t>
      </w:r>
      <w:r w:rsidRPr="00402414">
        <w:t xml:space="preserve"> </w:t>
      </w:r>
      <w:r w:rsidR="009F772A">
        <w:t xml:space="preserve">ruim </w:t>
      </w:r>
      <w:r w:rsidRPr="00402414">
        <w:t xml:space="preserve">buiten de terreingrens. </w:t>
      </w:r>
      <w:r w:rsidR="00597A41">
        <w:t>Als</w:t>
      </w:r>
      <w:r w:rsidR="00CE7F7C">
        <w:t xml:space="preserve"> er een </w:t>
      </w:r>
      <w:r w:rsidR="00711B40">
        <w:t>explosie (</w:t>
      </w:r>
      <w:r w:rsidR="00CE7F7C">
        <w:t>BLEVE</w:t>
      </w:r>
      <w:r w:rsidR="00711B40">
        <w:t>)</w:t>
      </w:r>
      <w:r w:rsidR="00CE7F7C">
        <w:t xml:space="preserve"> ontstaat van een tankcontainer </w:t>
      </w:r>
      <w:r w:rsidR="009331BE">
        <w:t>blijven</w:t>
      </w:r>
      <w:r w:rsidR="00711B40">
        <w:t xml:space="preserve"> </w:t>
      </w:r>
      <w:r w:rsidR="00CE7F7C">
        <w:t>de effecten beperkt tot binnen het terrein</w:t>
      </w:r>
      <w:r w:rsidR="0090438E">
        <w:t>.</w:t>
      </w:r>
      <w:r w:rsidR="00CE7F7C">
        <w:t xml:space="preserve"> </w:t>
      </w:r>
    </w:p>
    <w:p w14:paraId="17240646" w14:textId="77777777" w:rsidR="00FF4CC7" w:rsidRDefault="00FF4CC7" w:rsidP="00A565EC">
      <w:pPr>
        <w:spacing w:line="240" w:lineRule="auto"/>
        <w:jc w:val="both"/>
      </w:pPr>
    </w:p>
    <w:p w14:paraId="1F6C7754" w14:textId="77777777" w:rsidR="00AF179C" w:rsidRDefault="00AF179C" w:rsidP="00A565EC">
      <w:pPr>
        <w:jc w:val="both"/>
        <w:rPr>
          <w:u w:val="single"/>
        </w:rPr>
      </w:pPr>
      <w:r w:rsidRPr="00282268">
        <w:rPr>
          <w:u w:val="single"/>
        </w:rPr>
        <w:t>Hittestraling:</w:t>
      </w:r>
    </w:p>
    <w:p w14:paraId="1F2A81D9" w14:textId="79227E07" w:rsidR="00AF179C" w:rsidRDefault="00AF179C" w:rsidP="00A565EC">
      <w:pPr>
        <w:jc w:val="both"/>
      </w:pPr>
      <w:r>
        <w:t>De hittestraling afkomstig van de brand in het opslaggebouw is merkbaar tot</w:t>
      </w:r>
      <w:r w:rsidR="002B092C">
        <w:t xml:space="preserve"> maximaal</w:t>
      </w:r>
      <w:r>
        <w:t xml:space="preserve"> </w:t>
      </w:r>
      <w:r w:rsidR="00B75A2D">
        <w:t>89,5</w:t>
      </w:r>
      <w:r>
        <w:t xml:space="preserve"> meter </w:t>
      </w:r>
      <w:r w:rsidR="00F54411">
        <w:t>rondom het opslaggebouw</w:t>
      </w:r>
      <w:r>
        <w:t xml:space="preserve">. </w:t>
      </w:r>
      <w:r w:rsidR="00762167">
        <w:t xml:space="preserve">Hierbij rijkt de hittestraling van 3 kW/m2 </w:t>
      </w:r>
      <w:r w:rsidR="00BE3DB6">
        <w:t xml:space="preserve">tot buiten de grens van de inrichting. </w:t>
      </w:r>
      <w:r>
        <w:t>Een inschatting van de effecten van een hittestralingsincident:</w:t>
      </w:r>
    </w:p>
    <w:p w14:paraId="3CC41B61" w14:textId="77777777" w:rsidR="00AF179C" w:rsidRDefault="00AF179C" w:rsidP="00A565EC">
      <w:pPr>
        <w:pStyle w:val="Lijstalinea"/>
        <w:numPr>
          <w:ilvl w:val="0"/>
          <w:numId w:val="11"/>
        </w:numPr>
        <w:jc w:val="both"/>
      </w:pPr>
      <w:r>
        <w:t>Tot een hittestraling van 3 kW/m2 kunnen personen, zonder beschermende kleding, nog wegvluchten. Brandweermensen met beschermende kleding en ademlucht kunnen bij deze hittestraling nog veilig werken;</w:t>
      </w:r>
    </w:p>
    <w:p w14:paraId="4A5B1EE5" w14:textId="3F6F3228" w:rsidR="00AF179C" w:rsidRDefault="00AF179C" w:rsidP="00A565EC">
      <w:pPr>
        <w:pStyle w:val="Lijstalinea"/>
        <w:numPr>
          <w:ilvl w:val="0"/>
          <w:numId w:val="11"/>
        </w:numPr>
        <w:jc w:val="both"/>
      </w:pPr>
      <w:r>
        <w:t>Bij een hittestraling van 10 kW/m2 komt 1% van de aanwezige personen (zonder beschermende kleding) te overlijden. Een menselijk lichaam kan slechts gedurende 2 tot hooguit 3 seconden een hittestraling aan van maximaal 15 kW/m2. Een langere blootstellingtijd of hogere hittestraling is (direct) dodelijk;</w:t>
      </w:r>
    </w:p>
    <w:p w14:paraId="0CFAE65F" w14:textId="27812218" w:rsidR="007E1AC3" w:rsidRPr="00270D53" w:rsidRDefault="007E1AC3" w:rsidP="00A565EC">
      <w:pPr>
        <w:pStyle w:val="Lijstalinea"/>
        <w:numPr>
          <w:ilvl w:val="0"/>
          <w:numId w:val="11"/>
        </w:numPr>
        <w:jc w:val="both"/>
        <w:rPr>
          <w:rStyle w:val="Zwaar"/>
          <w:b w:val="0"/>
          <w:bCs w:val="0"/>
        </w:rPr>
      </w:pPr>
      <w:r>
        <w:t>Bij een hittest</w:t>
      </w:r>
      <w:r w:rsidR="6247BAA7">
        <w:t>r</w:t>
      </w:r>
      <w:r>
        <w:t xml:space="preserve">aling van 35 kW/m2 is de intensiteit zowel binnen- als buitenshuis direct dodelijk en zorgt het </w:t>
      </w:r>
      <w:proofErr w:type="gramStart"/>
      <w:r>
        <w:t>tevens</w:t>
      </w:r>
      <w:proofErr w:type="gramEnd"/>
      <w:r>
        <w:t xml:space="preserve"> voor directe ontbranding.</w:t>
      </w:r>
    </w:p>
    <w:p w14:paraId="6C5BE7D3" w14:textId="77777777" w:rsidR="00EA06E2" w:rsidRDefault="00EA06E2" w:rsidP="00E30C3B">
      <w:pPr>
        <w:pStyle w:val="Lijstalinea"/>
        <w:ind w:left="720"/>
        <w:jc w:val="both"/>
      </w:pPr>
    </w:p>
    <w:p w14:paraId="63E5198B" w14:textId="7D20F943" w:rsidR="00AF179C" w:rsidRDefault="00C51B90" w:rsidP="00AF179C">
      <w:pPr>
        <w:ind w:left="357" w:hanging="357"/>
        <w:jc w:val="both"/>
      </w:pPr>
      <w:r>
        <w:rPr>
          <w:noProof/>
        </w:rPr>
        <w:lastRenderedPageBreak/>
        <w:drawing>
          <wp:inline distT="0" distB="0" distL="0" distR="0" wp14:anchorId="2A62A490" wp14:editId="1C8C085E">
            <wp:extent cx="3894345" cy="2733675"/>
            <wp:effectExtent l="0" t="0" r="0" b="0"/>
            <wp:docPr id="11741880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rotWithShape="1">
                    <a:blip r:embed="rId15" r:link="rId16">
                      <a:extLst>
                        <a:ext uri="{28A0092B-C50C-407E-A947-70E740481C1C}">
                          <a14:useLocalDpi xmlns:a14="http://schemas.microsoft.com/office/drawing/2010/main" val="0"/>
                        </a:ext>
                      </a:extLst>
                    </a:blip>
                    <a:srcRect t="888" r="7696" b="53080"/>
                    <a:stretch>
                      <a:fillRect/>
                    </a:stretch>
                  </pic:blipFill>
                  <pic:spPr bwMode="auto">
                    <a:xfrm>
                      <a:off x="0" y="0"/>
                      <a:ext cx="3904977" cy="2741139"/>
                    </a:xfrm>
                    <a:prstGeom prst="rect">
                      <a:avLst/>
                    </a:prstGeom>
                    <a:noFill/>
                    <a:ln>
                      <a:noFill/>
                    </a:ln>
                    <a:extLst>
                      <a:ext uri="{53640926-AAD7-44D8-BBD7-CCE9431645EC}">
                        <a14:shadowObscured xmlns:a14="http://schemas.microsoft.com/office/drawing/2010/main"/>
                      </a:ext>
                    </a:extLst>
                  </pic:spPr>
                </pic:pic>
              </a:graphicData>
            </a:graphic>
          </wp:inline>
        </w:drawing>
      </w:r>
    </w:p>
    <w:p w14:paraId="1A400E2F" w14:textId="2D71FF34" w:rsidR="00C51B90" w:rsidRDefault="000C484D" w:rsidP="000C484D">
      <w:pPr>
        <w:pStyle w:val="Bijschrift"/>
      </w:pPr>
      <w:r>
        <w:t>Figuu</w:t>
      </w:r>
      <w:r w:rsidR="00A565EC">
        <w:t>r 5:</w:t>
      </w:r>
      <w:r>
        <w:t xml:space="preserve"> </w:t>
      </w:r>
      <w:r w:rsidR="000A6388">
        <w:t>Contouren h</w:t>
      </w:r>
      <w:r>
        <w:t xml:space="preserve">ittestraling </w:t>
      </w:r>
      <w:r w:rsidR="00B174B3">
        <w:t>bij brand in opslaggebouw</w:t>
      </w:r>
      <w:r w:rsidR="00EA7406">
        <w:t xml:space="preserve"> G9B/C</w:t>
      </w:r>
      <w:r w:rsidR="00B174B3">
        <w:t xml:space="preserve"> (Bron: Veiligheidsrapportage Nouryon)</w:t>
      </w:r>
    </w:p>
    <w:tbl>
      <w:tblPr>
        <w:tblStyle w:val="VRtabel"/>
        <w:tblW w:w="0" w:type="auto"/>
        <w:tblLook w:val="04A0" w:firstRow="1" w:lastRow="0" w:firstColumn="1" w:lastColumn="0" w:noHBand="0" w:noVBand="1"/>
      </w:tblPr>
      <w:tblGrid>
        <w:gridCol w:w="3017"/>
        <w:gridCol w:w="3017"/>
        <w:gridCol w:w="3016"/>
      </w:tblGrid>
      <w:tr w:rsidR="003A7E01" w14:paraId="17590B00" w14:textId="77777777" w:rsidTr="007D5A9F">
        <w:trPr>
          <w:cnfStyle w:val="100000000000" w:firstRow="1" w:lastRow="0" w:firstColumn="0" w:lastColumn="0" w:oddVBand="0" w:evenVBand="0" w:oddHBand="0" w:evenHBand="0" w:firstRowFirstColumn="0" w:firstRowLastColumn="0" w:lastRowFirstColumn="0" w:lastRowLastColumn="0"/>
        </w:trPr>
        <w:tc>
          <w:tcPr>
            <w:tcW w:w="3017" w:type="dxa"/>
          </w:tcPr>
          <w:p w14:paraId="28BF604D" w14:textId="77777777" w:rsidR="003A7E01" w:rsidRDefault="003A7E01" w:rsidP="007D5A9F">
            <w:r>
              <w:t>Effectafstand</w:t>
            </w:r>
          </w:p>
        </w:tc>
        <w:tc>
          <w:tcPr>
            <w:tcW w:w="3017" w:type="dxa"/>
          </w:tcPr>
          <w:p w14:paraId="50DE246B" w14:textId="77777777" w:rsidR="003A7E01" w:rsidRDefault="003A7E01" w:rsidP="007D5A9F">
            <w:r>
              <w:t>Grenswaarde</w:t>
            </w:r>
          </w:p>
        </w:tc>
        <w:tc>
          <w:tcPr>
            <w:tcW w:w="3016" w:type="dxa"/>
          </w:tcPr>
          <w:p w14:paraId="7527EA6B" w14:textId="77777777" w:rsidR="003A7E01" w:rsidRDefault="003A7E01" w:rsidP="007D5A9F">
            <w:r>
              <w:t>Kwetsbare objecten</w:t>
            </w:r>
          </w:p>
        </w:tc>
      </w:tr>
      <w:tr w:rsidR="003A7E01" w14:paraId="3752C73F" w14:textId="77777777" w:rsidTr="00E34E04">
        <w:trPr>
          <w:cnfStyle w:val="000000100000" w:firstRow="0" w:lastRow="0" w:firstColumn="0" w:lastColumn="0" w:oddVBand="0" w:evenVBand="0" w:oddHBand="1" w:evenHBand="0" w:firstRowFirstColumn="0" w:firstRowLastColumn="0" w:lastRowFirstColumn="0" w:lastRowLastColumn="0"/>
        </w:trPr>
        <w:tc>
          <w:tcPr>
            <w:tcW w:w="3017" w:type="dxa"/>
            <w:shd w:val="clear" w:color="auto" w:fill="FF0000"/>
          </w:tcPr>
          <w:p w14:paraId="4E07C9DA" w14:textId="77777777" w:rsidR="003A7E01" w:rsidRDefault="003A7E01" w:rsidP="007D5A9F">
            <w:r>
              <w:t>89,5 meter</w:t>
            </w:r>
          </w:p>
        </w:tc>
        <w:tc>
          <w:tcPr>
            <w:tcW w:w="3017" w:type="dxa"/>
          </w:tcPr>
          <w:p w14:paraId="1BD79BA5" w14:textId="77777777" w:rsidR="003A7E01" w:rsidRDefault="003A7E01" w:rsidP="007D5A9F">
            <w:r>
              <w:t>3 kW/m2</w:t>
            </w:r>
          </w:p>
        </w:tc>
        <w:tc>
          <w:tcPr>
            <w:tcW w:w="3016" w:type="dxa"/>
          </w:tcPr>
          <w:p w14:paraId="397ACE8D" w14:textId="4D6C0DFA" w:rsidR="003A7E01" w:rsidRDefault="00A158F9" w:rsidP="007D5A9F">
            <w:r>
              <w:t>Geen</w:t>
            </w:r>
          </w:p>
        </w:tc>
      </w:tr>
      <w:tr w:rsidR="003A7E01" w14:paraId="62C5F729" w14:textId="77777777" w:rsidTr="00E34E04">
        <w:trPr>
          <w:cnfStyle w:val="000000010000" w:firstRow="0" w:lastRow="0" w:firstColumn="0" w:lastColumn="0" w:oddVBand="0" w:evenVBand="0" w:oddHBand="0" w:evenHBand="1" w:firstRowFirstColumn="0" w:firstRowLastColumn="0" w:lastRowFirstColumn="0" w:lastRowLastColumn="0"/>
        </w:trPr>
        <w:tc>
          <w:tcPr>
            <w:tcW w:w="3017" w:type="dxa"/>
            <w:shd w:val="clear" w:color="auto" w:fill="FFC000"/>
          </w:tcPr>
          <w:p w14:paraId="7DB2956C" w14:textId="77777777" w:rsidR="003A7E01" w:rsidRDefault="003A7E01" w:rsidP="007D5A9F">
            <w:r>
              <w:t>57 meter</w:t>
            </w:r>
          </w:p>
        </w:tc>
        <w:tc>
          <w:tcPr>
            <w:tcW w:w="3017" w:type="dxa"/>
          </w:tcPr>
          <w:p w14:paraId="471B52C2" w14:textId="77777777" w:rsidR="003A7E01" w:rsidRDefault="003A7E01" w:rsidP="007D5A9F">
            <w:r>
              <w:t>10 kW/m2</w:t>
            </w:r>
          </w:p>
        </w:tc>
        <w:tc>
          <w:tcPr>
            <w:tcW w:w="3016" w:type="dxa"/>
          </w:tcPr>
          <w:p w14:paraId="7E42C67F" w14:textId="471B49CD" w:rsidR="003A7E01" w:rsidRDefault="00A158F9" w:rsidP="007D5A9F">
            <w:r>
              <w:t>Geen</w:t>
            </w:r>
          </w:p>
        </w:tc>
      </w:tr>
      <w:tr w:rsidR="003A7E01" w14:paraId="57F14E30" w14:textId="77777777" w:rsidTr="00E34E04">
        <w:trPr>
          <w:cnfStyle w:val="000000100000" w:firstRow="0" w:lastRow="0" w:firstColumn="0" w:lastColumn="0" w:oddVBand="0" w:evenVBand="0" w:oddHBand="1" w:evenHBand="0" w:firstRowFirstColumn="0" w:firstRowLastColumn="0" w:lastRowFirstColumn="0" w:lastRowLastColumn="0"/>
        </w:trPr>
        <w:tc>
          <w:tcPr>
            <w:tcW w:w="3017" w:type="dxa"/>
            <w:shd w:val="clear" w:color="auto" w:fill="FFFF00"/>
          </w:tcPr>
          <w:p w14:paraId="5FA7D801" w14:textId="77777777" w:rsidR="003A7E01" w:rsidRDefault="003A7E01" w:rsidP="007D5A9F">
            <w:r>
              <w:t>37 meter</w:t>
            </w:r>
          </w:p>
        </w:tc>
        <w:tc>
          <w:tcPr>
            <w:tcW w:w="3017" w:type="dxa"/>
          </w:tcPr>
          <w:p w14:paraId="45167EB9" w14:textId="77777777" w:rsidR="003A7E01" w:rsidRDefault="003A7E01" w:rsidP="007D5A9F">
            <w:r>
              <w:t>35 kW/m2</w:t>
            </w:r>
          </w:p>
        </w:tc>
        <w:tc>
          <w:tcPr>
            <w:tcW w:w="3016" w:type="dxa"/>
          </w:tcPr>
          <w:p w14:paraId="0B084951" w14:textId="0D03D2B6" w:rsidR="003A7E01" w:rsidRDefault="00A158F9" w:rsidP="007D5A9F">
            <w:r>
              <w:t>Geen</w:t>
            </w:r>
          </w:p>
        </w:tc>
      </w:tr>
    </w:tbl>
    <w:p w14:paraId="1D9247F3" w14:textId="2CF55408" w:rsidR="00A158F9" w:rsidRDefault="00A158F9" w:rsidP="00A158F9">
      <w:pPr>
        <w:pStyle w:val="Bijschrift"/>
        <w:spacing w:line="276" w:lineRule="auto"/>
      </w:pPr>
      <w:r>
        <w:t>Tabel</w:t>
      </w:r>
      <w:r w:rsidR="00A565EC">
        <w:t xml:space="preserve"> 3</w:t>
      </w:r>
      <w:r w:rsidRPr="426FB6DF">
        <w:rPr>
          <w:color w:val="31849B" w:themeColor="accent5" w:themeShade="BF"/>
        </w:rPr>
        <w:t>:</w:t>
      </w:r>
      <w:r>
        <w:t xml:space="preserve"> Effectafstand hittestraling </w:t>
      </w:r>
      <w:r w:rsidR="00B174B3">
        <w:t>bij brand in opslaggebouw</w:t>
      </w:r>
      <w:r w:rsidR="00EA7406">
        <w:t xml:space="preserve"> G9B/C</w:t>
      </w:r>
      <w:r w:rsidR="00B174B3">
        <w:t xml:space="preserve"> (Bron: Veiligheidsrapportage Nouryon)</w:t>
      </w:r>
    </w:p>
    <w:p w14:paraId="65E4BD2A" w14:textId="77777777" w:rsidR="008355BC" w:rsidRDefault="000C484D" w:rsidP="008355BC">
      <w:pPr>
        <w:spacing w:line="240" w:lineRule="auto"/>
      </w:pPr>
      <w:r>
        <w:rPr>
          <w:noProof/>
        </w:rPr>
        <w:drawing>
          <wp:inline distT="0" distB="0" distL="0" distR="0" wp14:anchorId="3C40AA4F" wp14:editId="643FB4D4">
            <wp:extent cx="3857625" cy="2663810"/>
            <wp:effectExtent l="0" t="0" r="0" b="3810"/>
            <wp:docPr id="20630202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rotWithShape="1">
                    <a:blip r:embed="rId15" r:link="rId16">
                      <a:extLst>
                        <a:ext uri="{28A0092B-C50C-407E-A947-70E740481C1C}">
                          <a14:useLocalDpi xmlns:a14="http://schemas.microsoft.com/office/drawing/2010/main" val="0"/>
                        </a:ext>
                      </a:extLst>
                    </a:blip>
                    <a:srcRect t="51805" r="9779" b="3933"/>
                    <a:stretch>
                      <a:fillRect/>
                    </a:stretch>
                  </pic:blipFill>
                  <pic:spPr bwMode="auto">
                    <a:xfrm>
                      <a:off x="0" y="0"/>
                      <a:ext cx="3870782" cy="2672895"/>
                    </a:xfrm>
                    <a:prstGeom prst="rect">
                      <a:avLst/>
                    </a:prstGeom>
                    <a:noFill/>
                    <a:ln>
                      <a:noFill/>
                    </a:ln>
                    <a:extLst>
                      <a:ext uri="{53640926-AAD7-44D8-BBD7-CCE9431645EC}">
                        <a14:shadowObscured xmlns:a14="http://schemas.microsoft.com/office/drawing/2010/main"/>
                      </a:ext>
                    </a:extLst>
                  </pic:spPr>
                </pic:pic>
              </a:graphicData>
            </a:graphic>
          </wp:inline>
        </w:drawing>
      </w:r>
    </w:p>
    <w:p w14:paraId="0292C933" w14:textId="56716F62" w:rsidR="00E30C3B" w:rsidRDefault="00E30C3B" w:rsidP="008355BC">
      <w:pPr>
        <w:pStyle w:val="Bijschrift"/>
      </w:pPr>
      <w:r>
        <w:t>Figuur</w:t>
      </w:r>
      <w:r w:rsidR="00A565EC">
        <w:t xml:space="preserve"> 6:</w:t>
      </w:r>
      <w:r>
        <w:t xml:space="preserve"> Contouren van overdruk</w:t>
      </w:r>
      <w:r w:rsidR="00C509CD">
        <w:t xml:space="preserve"> bij BLEVE</w:t>
      </w:r>
      <w:r>
        <w:t xml:space="preserve"> in opslaggebouw G9B/C</w:t>
      </w:r>
    </w:p>
    <w:tbl>
      <w:tblPr>
        <w:tblStyle w:val="VRtabel"/>
        <w:tblW w:w="9050" w:type="dxa"/>
        <w:tblLook w:val="04A0" w:firstRow="1" w:lastRow="0" w:firstColumn="1" w:lastColumn="0" w:noHBand="0" w:noVBand="1"/>
      </w:tblPr>
      <w:tblGrid>
        <w:gridCol w:w="3017"/>
        <w:gridCol w:w="3017"/>
        <w:gridCol w:w="3016"/>
      </w:tblGrid>
      <w:tr w:rsidR="005D206E" w14:paraId="7BB42639" w14:textId="77777777" w:rsidTr="005D206E">
        <w:trPr>
          <w:cnfStyle w:val="100000000000" w:firstRow="1" w:lastRow="0" w:firstColumn="0" w:lastColumn="0" w:oddVBand="0" w:evenVBand="0" w:oddHBand="0" w:evenHBand="0" w:firstRowFirstColumn="0" w:firstRowLastColumn="0" w:lastRowFirstColumn="0" w:lastRowLastColumn="0"/>
        </w:trPr>
        <w:tc>
          <w:tcPr>
            <w:tcW w:w="3017" w:type="dxa"/>
          </w:tcPr>
          <w:p w14:paraId="1F24D41F" w14:textId="1E487C50" w:rsidR="005D206E" w:rsidRDefault="004C18DA" w:rsidP="005D206E">
            <w:r>
              <w:t>Effectafstand</w:t>
            </w:r>
          </w:p>
        </w:tc>
        <w:tc>
          <w:tcPr>
            <w:tcW w:w="3017" w:type="dxa"/>
          </w:tcPr>
          <w:p w14:paraId="3251EDAB" w14:textId="20098256" w:rsidR="005D206E" w:rsidRDefault="005D206E" w:rsidP="005D206E">
            <w:r>
              <w:t>Overdruk</w:t>
            </w:r>
          </w:p>
        </w:tc>
        <w:tc>
          <w:tcPr>
            <w:tcW w:w="3016" w:type="dxa"/>
          </w:tcPr>
          <w:p w14:paraId="55CEDAFE" w14:textId="77777777" w:rsidR="005D206E" w:rsidRDefault="005D206E" w:rsidP="005D206E">
            <w:r>
              <w:t>Kwetsbare objecten</w:t>
            </w:r>
          </w:p>
        </w:tc>
      </w:tr>
      <w:tr w:rsidR="005D206E" w14:paraId="4CE6EA14" w14:textId="77777777" w:rsidTr="00F24BCC">
        <w:trPr>
          <w:cnfStyle w:val="000000100000" w:firstRow="0" w:lastRow="0" w:firstColumn="0" w:lastColumn="0" w:oddVBand="0" w:evenVBand="0" w:oddHBand="1" w:evenHBand="0" w:firstRowFirstColumn="0" w:firstRowLastColumn="0" w:lastRowFirstColumn="0" w:lastRowLastColumn="0"/>
        </w:trPr>
        <w:tc>
          <w:tcPr>
            <w:tcW w:w="3017" w:type="dxa"/>
            <w:shd w:val="clear" w:color="auto" w:fill="FFFF00"/>
          </w:tcPr>
          <w:p w14:paraId="492B64BF" w14:textId="20052918" w:rsidR="005D206E" w:rsidRDefault="00373924" w:rsidP="005D206E">
            <w:r>
              <w:t>85 meter</w:t>
            </w:r>
          </w:p>
        </w:tc>
        <w:tc>
          <w:tcPr>
            <w:tcW w:w="3017" w:type="dxa"/>
          </w:tcPr>
          <w:p w14:paraId="27A0F2F6" w14:textId="27D9DAFC" w:rsidR="005D206E" w:rsidRDefault="005D206E" w:rsidP="005D206E">
            <w:r>
              <w:t>0,03 bar</w:t>
            </w:r>
          </w:p>
        </w:tc>
        <w:tc>
          <w:tcPr>
            <w:tcW w:w="3016" w:type="dxa"/>
          </w:tcPr>
          <w:p w14:paraId="3BD09B69" w14:textId="77777777" w:rsidR="005D206E" w:rsidRDefault="005D206E" w:rsidP="005D206E">
            <w:r>
              <w:t>Geen</w:t>
            </w:r>
          </w:p>
        </w:tc>
      </w:tr>
      <w:tr w:rsidR="005D206E" w14:paraId="4F2FD986" w14:textId="77777777" w:rsidTr="005D206E">
        <w:trPr>
          <w:cnfStyle w:val="000000010000" w:firstRow="0" w:lastRow="0" w:firstColumn="0" w:lastColumn="0" w:oddVBand="0" w:evenVBand="0" w:oddHBand="0" w:evenHBand="1" w:firstRowFirstColumn="0" w:firstRowLastColumn="0" w:lastRowFirstColumn="0" w:lastRowLastColumn="0"/>
        </w:trPr>
        <w:tc>
          <w:tcPr>
            <w:tcW w:w="3017" w:type="dxa"/>
            <w:shd w:val="clear" w:color="auto" w:fill="FFC000"/>
          </w:tcPr>
          <w:p w14:paraId="51AEE06C" w14:textId="46E3C4FD" w:rsidR="005D206E" w:rsidRDefault="00373924" w:rsidP="005D206E">
            <w:r>
              <w:t>36 meter</w:t>
            </w:r>
          </w:p>
        </w:tc>
        <w:tc>
          <w:tcPr>
            <w:tcW w:w="3017" w:type="dxa"/>
          </w:tcPr>
          <w:p w14:paraId="02BFA1E1" w14:textId="6BB2C2CC" w:rsidR="005D206E" w:rsidRDefault="005D206E" w:rsidP="005D206E">
            <w:r>
              <w:t>0,1 bar</w:t>
            </w:r>
          </w:p>
        </w:tc>
        <w:tc>
          <w:tcPr>
            <w:tcW w:w="3016" w:type="dxa"/>
          </w:tcPr>
          <w:p w14:paraId="258DE250" w14:textId="77777777" w:rsidR="005D206E" w:rsidRDefault="005D206E" w:rsidP="005D206E">
            <w:r>
              <w:t>Geen</w:t>
            </w:r>
          </w:p>
        </w:tc>
      </w:tr>
      <w:tr w:rsidR="005D206E" w14:paraId="34C15108" w14:textId="77777777" w:rsidTr="00F24BCC">
        <w:trPr>
          <w:cnfStyle w:val="000000100000" w:firstRow="0" w:lastRow="0" w:firstColumn="0" w:lastColumn="0" w:oddVBand="0" w:evenVBand="0" w:oddHBand="1" w:evenHBand="0" w:firstRowFirstColumn="0" w:firstRowLastColumn="0" w:lastRowFirstColumn="0" w:lastRowLastColumn="0"/>
        </w:trPr>
        <w:tc>
          <w:tcPr>
            <w:tcW w:w="3017" w:type="dxa"/>
            <w:shd w:val="clear" w:color="auto" w:fill="FF0000"/>
          </w:tcPr>
          <w:p w14:paraId="79B8C7F0" w14:textId="0A9E8B66" w:rsidR="005D206E" w:rsidRDefault="00373924" w:rsidP="005D206E">
            <w:r>
              <w:t>19 meter</w:t>
            </w:r>
          </w:p>
        </w:tc>
        <w:tc>
          <w:tcPr>
            <w:tcW w:w="3017" w:type="dxa"/>
          </w:tcPr>
          <w:p w14:paraId="40111C39" w14:textId="43E7F05D" w:rsidR="005D206E" w:rsidRDefault="005D206E" w:rsidP="005D206E">
            <w:r>
              <w:t>0,3 bar</w:t>
            </w:r>
          </w:p>
        </w:tc>
        <w:tc>
          <w:tcPr>
            <w:tcW w:w="3016" w:type="dxa"/>
          </w:tcPr>
          <w:p w14:paraId="33B4A8ED" w14:textId="77777777" w:rsidR="005D206E" w:rsidRDefault="005D206E" w:rsidP="005D206E">
            <w:r>
              <w:t>Geen</w:t>
            </w:r>
          </w:p>
        </w:tc>
      </w:tr>
    </w:tbl>
    <w:p w14:paraId="774E7DF0" w14:textId="4482A20D" w:rsidR="00117F22" w:rsidRDefault="00117F22" w:rsidP="00117F22">
      <w:pPr>
        <w:pStyle w:val="Bijschrift"/>
        <w:spacing w:line="276" w:lineRule="auto"/>
      </w:pPr>
      <w:r>
        <w:t xml:space="preserve">Tabel </w:t>
      </w:r>
      <w:r w:rsidR="00A565EC">
        <w:t>4</w:t>
      </w:r>
      <w:r w:rsidRPr="426FB6DF">
        <w:rPr>
          <w:color w:val="31849B" w:themeColor="accent5" w:themeShade="BF"/>
        </w:rPr>
        <w:t>:</w:t>
      </w:r>
      <w:r>
        <w:t xml:space="preserve"> Effectafstand</w:t>
      </w:r>
      <w:r w:rsidR="00B174B3">
        <w:t>en</w:t>
      </w:r>
      <w:r>
        <w:t xml:space="preserve"> </w:t>
      </w:r>
      <w:r w:rsidR="007A5F99">
        <w:t>bij BLEVE</w:t>
      </w:r>
      <w:r w:rsidR="00B174B3">
        <w:t xml:space="preserve"> in opslaggebouw</w:t>
      </w:r>
      <w:r w:rsidR="00EA7406">
        <w:t xml:space="preserve"> G9B/C</w:t>
      </w:r>
      <w:r w:rsidR="00B174B3">
        <w:t xml:space="preserve"> (Bron: Veiligheidsrapportage Nouryon)</w:t>
      </w:r>
    </w:p>
    <w:p w14:paraId="2B738E94" w14:textId="74599011" w:rsidR="00C11D36" w:rsidRDefault="00C11D36" w:rsidP="00C11D36">
      <w:pPr>
        <w:jc w:val="both"/>
      </w:pPr>
      <w:r w:rsidRPr="007D40B1">
        <w:t>Gezien de beperkte effectafstand</w:t>
      </w:r>
      <w:r>
        <w:t xml:space="preserve">en </w:t>
      </w:r>
      <w:r w:rsidRPr="007D40B1">
        <w:t xml:space="preserve">is het </w:t>
      </w:r>
      <w:r w:rsidRPr="00EE705B">
        <w:t>onwaarschijnlijk dat er buiten het terrein van Nouryon slachtoffers vallen</w:t>
      </w:r>
      <w:r>
        <w:t xml:space="preserve"> door hittestraling</w:t>
      </w:r>
      <w:r w:rsidRPr="007D40B1">
        <w:t xml:space="preserve">. Binnen het terrein bestaat echter wel een risico voor personen die zich in de directe nabijheid van de brand bevinden. Met name medewerkers in of nabij het opslaggebouw kunnen worden blootgesteld aan </w:t>
      </w:r>
      <w:r w:rsidRPr="00EE705B">
        <w:t>hoge warmtestraling</w:t>
      </w:r>
      <w:r>
        <w:t>,</w:t>
      </w:r>
      <w:r w:rsidRPr="00EE705B">
        <w:t xml:space="preserve"> </w:t>
      </w:r>
      <w:r w:rsidRPr="00EE705B">
        <w:lastRenderedPageBreak/>
        <w:t>rookgassen</w:t>
      </w:r>
      <w:r>
        <w:t xml:space="preserve"> en indien van toepassing scherfwerking door de BLEVE</w:t>
      </w:r>
      <w:r w:rsidRPr="007D40B1">
        <w:t>, waardoor letsel mogelijk is. Personen elders op het terrein</w:t>
      </w:r>
      <w:r>
        <w:t xml:space="preserve"> en daarbuiten</w:t>
      </w:r>
      <w:r w:rsidRPr="007D40B1">
        <w:t xml:space="preserve"> kunnen hinder ondervinden van rook, maar de kans op ernstig letsel is daar beperkt.</w:t>
      </w:r>
    </w:p>
    <w:p w14:paraId="1321DCE9" w14:textId="77777777" w:rsidR="00117F22" w:rsidRDefault="00117F22" w:rsidP="00EB0A62">
      <w:pPr>
        <w:jc w:val="both"/>
        <w:rPr>
          <w:noProof/>
        </w:rPr>
      </w:pPr>
    </w:p>
    <w:p w14:paraId="2250D991" w14:textId="36D3CCEE" w:rsidR="00EB0A62" w:rsidRDefault="00EB0A62" w:rsidP="00EB0A62">
      <w:pPr>
        <w:jc w:val="both"/>
        <w:rPr>
          <w:u w:val="single"/>
        </w:rPr>
      </w:pPr>
      <w:r>
        <w:rPr>
          <w:u w:val="single"/>
        </w:rPr>
        <w:t>Toxische wolk</w:t>
      </w:r>
      <w:r w:rsidRPr="00282268">
        <w:rPr>
          <w:u w:val="single"/>
        </w:rPr>
        <w:t>:</w:t>
      </w:r>
    </w:p>
    <w:p w14:paraId="4D67446E" w14:textId="21AC661F" w:rsidR="009C6510" w:rsidRPr="00F93026" w:rsidRDefault="009331BE" w:rsidP="009C6510">
      <w:pPr>
        <w:jc w:val="both"/>
      </w:pPr>
      <w:r>
        <w:t>Bij een brand in het opslaggebouw</w:t>
      </w:r>
      <w:r w:rsidR="00EB11A1">
        <w:t xml:space="preserve"> G9 ontstaat</w:t>
      </w:r>
      <w:r>
        <w:t xml:space="preserve"> </w:t>
      </w:r>
      <w:r w:rsidR="00DF4EF6">
        <w:t>naast</w:t>
      </w:r>
      <w:r>
        <w:t xml:space="preserve"> rookoverlast </w:t>
      </w:r>
      <w:r w:rsidR="00DF4EF6">
        <w:t>ook een toxische wolk</w:t>
      </w:r>
      <w:r w:rsidR="00670E6D">
        <w:t xml:space="preserve"> </w:t>
      </w:r>
      <w:r>
        <w:t xml:space="preserve">zowel binnen- als buiten het terrein. De </w:t>
      </w:r>
      <w:r w:rsidR="00670E6D">
        <w:t xml:space="preserve">toxische wolk ontstaat door aanwezigheid van chloor- en stikstofverbindingen. </w:t>
      </w:r>
      <w:r w:rsidR="00A02133">
        <w:t>D</w:t>
      </w:r>
      <w:r>
        <w:t>e effectafstand</w:t>
      </w:r>
      <w:r w:rsidR="00A02133">
        <w:t xml:space="preserve">en worden </w:t>
      </w:r>
      <w:r w:rsidR="00FA434E">
        <w:t>volgens</w:t>
      </w:r>
      <w:r w:rsidR="00563C31">
        <w:t xml:space="preserve"> de rapportages </w:t>
      </w:r>
      <w:r w:rsidR="00A02133">
        <w:t>berekent op</w:t>
      </w:r>
      <w:r w:rsidR="001D2A71">
        <w:t xml:space="preserve"> een </w:t>
      </w:r>
      <w:r w:rsidR="004A7735">
        <w:t xml:space="preserve">effectstraal van 177 meter bij </w:t>
      </w:r>
      <w:r w:rsidR="00F24ED0">
        <w:t>een weertype D5 en 1522 meter bij een weertype F1,5</w:t>
      </w:r>
      <w:r w:rsidR="00115A47">
        <w:t>.</w:t>
      </w:r>
      <w:r w:rsidR="00563C31">
        <w:t xml:space="preserve"> </w:t>
      </w:r>
      <w:r>
        <w:t>De daadwerkelijke metingen van de meetplanorganisatie bepalen het definitieve effectgebied en die is afhankelijk van meteorologische omstandigheden. Om inzicht te geven welk</w:t>
      </w:r>
      <w:r w:rsidR="063C04E2">
        <w:t>e</w:t>
      </w:r>
      <w:r>
        <w:t xml:space="preserve"> objecten hinder kunnen krijgen van deze </w:t>
      </w:r>
      <w:r w:rsidR="00CB3215">
        <w:t>toxische wolk</w:t>
      </w:r>
      <w:r>
        <w:t xml:space="preserve"> hanteren we</w:t>
      </w:r>
      <w:r w:rsidR="0041236B">
        <w:t xml:space="preserve"> de maximale</w:t>
      </w:r>
      <w:r>
        <w:t xml:space="preserve"> effectstraal van 1</w:t>
      </w:r>
      <w:r w:rsidR="0041236B">
        <w:t>522</w:t>
      </w:r>
      <w:r>
        <w:t xml:space="preserve"> meter. </w:t>
      </w:r>
      <w:r w:rsidR="009A0B70">
        <w:t xml:space="preserve">De objecten en infrastructuur die vallen binnen deze effectstraal zijn zichtbaar in figuur </w:t>
      </w:r>
      <w:r w:rsidR="009C03A6">
        <w:t>7</w:t>
      </w:r>
      <w:r w:rsidR="009C6510">
        <w:t xml:space="preserve">: </w:t>
      </w:r>
      <w:r w:rsidR="009D68EF">
        <w:t>‘Contouren toxische wolk bij weerty</w:t>
      </w:r>
      <w:r w:rsidR="009A0B70">
        <w:t>p</w:t>
      </w:r>
      <w:r w:rsidR="009D68EF">
        <w:t>e D5 en F1,5’</w:t>
      </w:r>
      <w:r w:rsidR="009C6510">
        <w:t xml:space="preserve"> en opgenomen in bijlage 1 “</w:t>
      </w:r>
      <w:r w:rsidR="009D5438">
        <w:t>O</w:t>
      </w:r>
      <w:r w:rsidR="009C6510">
        <w:t>bjecten</w:t>
      </w:r>
      <w:r w:rsidR="009D5438">
        <w:t xml:space="preserve"> binnen risico-contouren</w:t>
      </w:r>
      <w:r w:rsidR="009C6510">
        <w:t>”.</w:t>
      </w:r>
    </w:p>
    <w:p w14:paraId="0B6DCC78" w14:textId="0DB90934" w:rsidR="00DE227E" w:rsidRDefault="00DE227E" w:rsidP="00CF19D8">
      <w:pPr>
        <w:jc w:val="both"/>
      </w:pPr>
    </w:p>
    <w:p w14:paraId="7957EE40" w14:textId="41890DB3" w:rsidR="00165A49" w:rsidRDefault="00B73687" w:rsidP="00CF19D8">
      <w:pPr>
        <w:jc w:val="both"/>
      </w:pPr>
      <w:r>
        <w:rPr>
          <w:noProof/>
        </w:rPr>
        <mc:AlternateContent>
          <mc:Choice Requires="wpg">
            <w:drawing>
              <wp:anchor distT="0" distB="0" distL="114300" distR="114300" simplePos="0" relativeHeight="251712512" behindDoc="0" locked="0" layoutInCell="1" allowOverlap="1" wp14:anchorId="41DF5A41" wp14:editId="2FB618D0">
                <wp:simplePos x="0" y="0"/>
                <wp:positionH relativeFrom="column">
                  <wp:posOffset>766445</wp:posOffset>
                </wp:positionH>
                <wp:positionV relativeFrom="paragraph">
                  <wp:posOffset>633730</wp:posOffset>
                </wp:positionV>
                <wp:extent cx="3609975" cy="3638550"/>
                <wp:effectExtent l="19050" t="19050" r="28575" b="19050"/>
                <wp:wrapNone/>
                <wp:docPr id="760323600" name="Groep 9"/>
                <wp:cNvGraphicFramePr/>
                <a:graphic xmlns:a="http://schemas.openxmlformats.org/drawingml/2006/main">
                  <a:graphicData uri="http://schemas.microsoft.com/office/word/2010/wordprocessingGroup">
                    <wpg:wgp>
                      <wpg:cNvGrpSpPr/>
                      <wpg:grpSpPr>
                        <a:xfrm>
                          <a:off x="0" y="0"/>
                          <a:ext cx="3609975" cy="3638550"/>
                          <a:chOff x="0" y="0"/>
                          <a:chExt cx="3609975" cy="3638550"/>
                        </a:xfrm>
                      </wpg:grpSpPr>
                      <wps:wsp>
                        <wps:cNvPr id="1840678113" name="Ovaal 8"/>
                        <wps:cNvSpPr/>
                        <wps:spPr>
                          <a:xfrm>
                            <a:off x="1590675" y="1619250"/>
                            <a:ext cx="419100" cy="400050"/>
                          </a:xfrm>
                          <a:prstGeom prst="ellipse">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182609" name="Ovaal 8"/>
                        <wps:cNvSpPr/>
                        <wps:spPr>
                          <a:xfrm>
                            <a:off x="0" y="0"/>
                            <a:ext cx="3609975" cy="3638550"/>
                          </a:xfrm>
                          <a:prstGeom prst="ellipse">
                            <a:avLst/>
                          </a:prstGeom>
                          <a:noFill/>
                          <a:ln w="38100">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636507FE" id="Groep 9" o:spid="_x0000_s1026" style="position:absolute;margin-left:60.35pt;margin-top:49.9pt;width:284.25pt;height:286.5pt;z-index:251712512" coordsize="36099,36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">
                <v:oval id="Ovaal 8" o:spid="_x0000_s1027" style="position:absolute;left:15906;top:16192;width:4191;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" filled="f" strokecolor="#7030a0" strokeweight="3pt"/>
                <v:oval id="Ovaal 8" o:spid="_x0000_s1028" style="position:absolute;width:36099;height:36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" filled="f" strokecolor="#31849b [2408]" strokeweight="3pt"/>
              </v:group>
            </w:pict>
          </mc:Fallback>
        </mc:AlternateContent>
      </w:r>
      <w:r w:rsidR="00B63BB9">
        <w:rPr>
          <w:noProof/>
        </w:rPr>
        <w:drawing>
          <wp:inline distT="0" distB="0" distL="0" distR="0" wp14:anchorId="3B14DA2E" wp14:editId="45B173E9">
            <wp:extent cx="5759450" cy="4531360"/>
            <wp:effectExtent l="0" t="0" r="0" b="2540"/>
            <wp:docPr id="94061297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12979" name="Afbeelding 940612979"/>
                    <pic:cNvPicPr/>
                  </pic:nvPicPr>
                  <pic:blipFill>
                    <a:blip r:embed="rId17"/>
                    <a:stretch>
                      <a:fillRect/>
                    </a:stretch>
                  </pic:blipFill>
                  <pic:spPr>
                    <a:xfrm>
                      <a:off x="0" y="0"/>
                      <a:ext cx="5760854" cy="4532465"/>
                    </a:xfrm>
                    <a:prstGeom prst="rect">
                      <a:avLst/>
                    </a:prstGeom>
                  </pic:spPr>
                </pic:pic>
              </a:graphicData>
            </a:graphic>
          </wp:inline>
        </w:drawing>
      </w:r>
    </w:p>
    <w:p w14:paraId="17AD4FD8" w14:textId="20ED3261" w:rsidR="009F6F57" w:rsidRDefault="009F6F57" w:rsidP="009F6F57">
      <w:pPr>
        <w:pStyle w:val="Bijschrift"/>
        <w:jc w:val="both"/>
      </w:pPr>
      <w:r>
        <w:t xml:space="preserve">Figuur </w:t>
      </w:r>
      <w:r w:rsidR="006310C4">
        <w:t>7</w:t>
      </w:r>
      <w:r>
        <w:t xml:space="preserve">: Contouren toxische wolk </w:t>
      </w:r>
      <w:r w:rsidR="00B63BB9">
        <w:t>bij weertype D5 en F1,5 (Bron:</w:t>
      </w:r>
      <w:r w:rsidR="00615AEB">
        <w:t xml:space="preserve"> Veiligheidsregio </w:t>
      </w:r>
      <w:r w:rsidR="00BC7C1F">
        <w:t>IJsselland</w:t>
      </w:r>
      <w:r w:rsidR="00615AEB">
        <w:t>)</w:t>
      </w:r>
      <w:r w:rsidR="00B63BB9">
        <w:t xml:space="preserve"> </w:t>
      </w:r>
      <w:r>
        <w:t xml:space="preserve"> </w:t>
      </w:r>
    </w:p>
    <w:tbl>
      <w:tblPr>
        <w:tblStyle w:val="VRtabel"/>
        <w:tblW w:w="9062" w:type="dxa"/>
        <w:tblLayout w:type="fixed"/>
        <w:tblLook w:val="04A0" w:firstRow="1" w:lastRow="0" w:firstColumn="1" w:lastColumn="0" w:noHBand="0" w:noVBand="1"/>
      </w:tblPr>
      <w:tblGrid>
        <w:gridCol w:w="1691"/>
        <w:gridCol w:w="3261"/>
        <w:gridCol w:w="4110"/>
      </w:tblGrid>
      <w:tr w:rsidR="00F40673" w14:paraId="110A5DD5" w14:textId="77777777" w:rsidTr="00F40673">
        <w:trPr>
          <w:cnfStyle w:val="100000000000" w:firstRow="1" w:lastRow="0" w:firstColumn="0" w:lastColumn="0" w:oddVBand="0" w:evenVBand="0" w:oddHBand="0" w:evenHBand="0" w:firstRowFirstColumn="0" w:firstRowLastColumn="0" w:lastRowFirstColumn="0" w:lastRowLastColumn="0"/>
          <w:trHeight w:val="221"/>
        </w:trPr>
        <w:tc>
          <w:tcPr>
            <w:tcW w:w="1691" w:type="dxa"/>
          </w:tcPr>
          <w:p w14:paraId="428DF998" w14:textId="6AB43A10" w:rsidR="00F40673" w:rsidRPr="00F40673" w:rsidRDefault="00F40673" w:rsidP="00F40673">
            <w:pPr>
              <w:jc w:val="center"/>
              <w:rPr>
                <w:b w:val="0"/>
              </w:rPr>
            </w:pPr>
            <w:r w:rsidRPr="0066007C">
              <w:rPr>
                <w:rFonts w:eastAsia="Arial"/>
                <w:szCs w:val="22"/>
              </w:rPr>
              <w:t>Scenario</w:t>
            </w:r>
          </w:p>
        </w:tc>
        <w:tc>
          <w:tcPr>
            <w:tcW w:w="3261" w:type="dxa"/>
          </w:tcPr>
          <w:p w14:paraId="5BAD2245" w14:textId="77777777" w:rsidR="00F40673" w:rsidRPr="0066007C" w:rsidRDefault="00F40673" w:rsidP="007D5A9F">
            <w:pPr>
              <w:jc w:val="center"/>
            </w:pPr>
            <w:r w:rsidRPr="0066007C">
              <w:rPr>
                <w:rFonts w:eastAsia="Arial"/>
                <w:szCs w:val="22"/>
              </w:rPr>
              <w:t>Weertype D5</w:t>
            </w:r>
          </w:p>
        </w:tc>
        <w:tc>
          <w:tcPr>
            <w:tcW w:w="4110" w:type="dxa"/>
          </w:tcPr>
          <w:p w14:paraId="1C089A0B" w14:textId="77777777" w:rsidR="00F40673" w:rsidRPr="0066007C" w:rsidRDefault="00F40673" w:rsidP="007D5A9F">
            <w:pPr>
              <w:jc w:val="center"/>
            </w:pPr>
            <w:r w:rsidRPr="0066007C">
              <w:rPr>
                <w:rFonts w:eastAsia="Arial"/>
                <w:szCs w:val="22"/>
              </w:rPr>
              <w:t>Weertype F1,5</w:t>
            </w:r>
          </w:p>
        </w:tc>
      </w:tr>
      <w:tr w:rsidR="00595D42" w14:paraId="1BFB28F4" w14:textId="77777777" w:rsidTr="00963355">
        <w:trPr>
          <w:cnfStyle w:val="000000100000" w:firstRow="0" w:lastRow="0" w:firstColumn="0" w:lastColumn="0" w:oddVBand="0" w:evenVBand="0" w:oddHBand="1" w:evenHBand="0" w:firstRowFirstColumn="0" w:firstRowLastColumn="0" w:lastRowFirstColumn="0" w:lastRowLastColumn="0"/>
        </w:trPr>
        <w:tc>
          <w:tcPr>
            <w:tcW w:w="1691" w:type="dxa"/>
          </w:tcPr>
          <w:p w14:paraId="35D354A6" w14:textId="77777777" w:rsidR="00595D42" w:rsidRDefault="00595D42" w:rsidP="007D5A9F">
            <w:r>
              <w:t>Toxische wolk</w:t>
            </w:r>
          </w:p>
        </w:tc>
        <w:tc>
          <w:tcPr>
            <w:tcW w:w="3261" w:type="dxa"/>
            <w:shd w:val="clear" w:color="auto" w:fill="7030A0"/>
          </w:tcPr>
          <w:p w14:paraId="076335E8" w14:textId="77777777" w:rsidR="00595D42" w:rsidRDefault="00595D42" w:rsidP="00F40673">
            <w:pPr>
              <w:jc w:val="center"/>
            </w:pPr>
            <w:r w:rsidRPr="00E41272">
              <w:rPr>
                <w:color w:val="FFFFFF" w:themeColor="background1"/>
              </w:rPr>
              <w:t>177 meter</w:t>
            </w:r>
          </w:p>
        </w:tc>
        <w:tc>
          <w:tcPr>
            <w:tcW w:w="4110" w:type="dxa"/>
            <w:shd w:val="clear" w:color="auto" w:fill="4BACC6" w:themeFill="accent5"/>
          </w:tcPr>
          <w:p w14:paraId="0417B158" w14:textId="77777777" w:rsidR="00595D42" w:rsidRDefault="00595D42" w:rsidP="00F40673">
            <w:pPr>
              <w:jc w:val="center"/>
            </w:pPr>
            <w:r>
              <w:t>1522 meter</w:t>
            </w:r>
          </w:p>
        </w:tc>
      </w:tr>
    </w:tbl>
    <w:p w14:paraId="4D3D3382" w14:textId="0DA129DC" w:rsidR="00B174B3" w:rsidRDefault="00B174B3" w:rsidP="00B174B3">
      <w:pPr>
        <w:pStyle w:val="Bijschrift"/>
        <w:spacing w:line="276" w:lineRule="auto"/>
      </w:pPr>
      <w:r w:rsidRPr="49768D32">
        <w:t>Tabe</w:t>
      </w:r>
      <w:r w:rsidR="006A1129">
        <w:t>l</w:t>
      </w:r>
      <w:r w:rsidR="00B60621">
        <w:t xml:space="preserve"> 5</w:t>
      </w:r>
      <w:r w:rsidRPr="49768D32">
        <w:rPr>
          <w:color w:val="31849B" w:themeColor="accent5" w:themeShade="BF"/>
        </w:rPr>
        <w:t>:</w:t>
      </w:r>
      <w:r w:rsidRPr="49768D32">
        <w:t xml:space="preserve"> Effectafstand</w:t>
      </w:r>
      <w:r>
        <w:t xml:space="preserve"> toxische wolk</w:t>
      </w:r>
      <w:r w:rsidRPr="49768D32">
        <w:t xml:space="preserve"> </w:t>
      </w:r>
      <w:r>
        <w:t>bij brand in opslaggebouw (Bron: Veiligheidsrapportage Nouryon)</w:t>
      </w:r>
    </w:p>
    <w:p w14:paraId="1658211E" w14:textId="7C0D297C" w:rsidR="00153CD9" w:rsidRDefault="00CF19D8" w:rsidP="00AB1733">
      <w:pPr>
        <w:jc w:val="both"/>
      </w:pPr>
      <w:r>
        <w:t xml:space="preserve">Gezien de effectafstanden </w:t>
      </w:r>
      <w:r w:rsidR="006A1129">
        <w:t xml:space="preserve">bij de toxische wolk </w:t>
      </w:r>
      <w:r w:rsidR="00933E3E">
        <w:t xml:space="preserve">liggen </w:t>
      </w:r>
      <w:r w:rsidR="0031129E">
        <w:t xml:space="preserve">er meerdere beperkt kwetsbare gebouwen in </w:t>
      </w:r>
      <w:r w:rsidR="00167615">
        <w:t>binnen de contoure</w:t>
      </w:r>
      <w:r w:rsidR="00C47114">
        <w:t xml:space="preserve">n. Het gaat hierbij om meerdere </w:t>
      </w:r>
      <w:r w:rsidR="005A701F">
        <w:t xml:space="preserve">zorglocaties waaronder </w:t>
      </w:r>
      <w:r w:rsidR="00C47114">
        <w:lastRenderedPageBreak/>
        <w:t>crisisopvang, gehandicaptenzorg</w:t>
      </w:r>
      <w:r w:rsidR="00A4776D">
        <w:t>, kleinschalige zorgwoningen, verslavingszorg</w:t>
      </w:r>
      <w:r w:rsidR="005A701F">
        <w:t xml:space="preserve"> e.d. Ook een school valt binnen de contouren. </w:t>
      </w:r>
      <w:r w:rsidR="00490BB4">
        <w:t xml:space="preserve">In totaal liggen er ongeveer 4050 objecten binnen </w:t>
      </w:r>
      <w:r w:rsidR="000E5A71">
        <w:t>de grootste contour</w:t>
      </w:r>
      <w:r w:rsidR="00490BB4">
        <w:t xml:space="preserve"> waarbij </w:t>
      </w:r>
      <w:r w:rsidR="000E5A71">
        <w:t>naast de zorglocaties de belangrijkste</w:t>
      </w:r>
      <w:r w:rsidR="00490BB4">
        <w:t xml:space="preserve"> focus de binnenstad </w:t>
      </w:r>
      <w:r w:rsidR="000E5A71">
        <w:t xml:space="preserve">van Deventer </w:t>
      </w:r>
      <w:r w:rsidR="00490BB4">
        <w:t>is.</w:t>
      </w:r>
      <w:r w:rsidR="002552A6" w:rsidRPr="002552A6">
        <w:t xml:space="preserve"> </w:t>
      </w:r>
      <w:r w:rsidR="002552A6">
        <w:t>Al deze objecten zijn opgenomen in bijlage 1 “Objecten binnen risico-contouren”.</w:t>
      </w:r>
    </w:p>
    <w:p w14:paraId="64F3C7CD" w14:textId="77777777" w:rsidR="00CA0D24" w:rsidRDefault="00CA0D24">
      <w:pPr>
        <w:spacing w:line="240" w:lineRule="auto"/>
      </w:pPr>
    </w:p>
    <w:p w14:paraId="22EFEDDC" w14:textId="428D07FC" w:rsidR="00EB11A1" w:rsidRPr="00402580" w:rsidRDefault="00EB11A1" w:rsidP="00EB11A1">
      <w:pPr>
        <w:jc w:val="both"/>
        <w:rPr>
          <w:b/>
          <w:bCs/>
          <w:i/>
          <w:iCs/>
        </w:rPr>
      </w:pPr>
      <w:r>
        <w:rPr>
          <w:b/>
          <w:bCs/>
          <w:i/>
          <w:iCs/>
        </w:rPr>
        <w:t>Welke</w:t>
      </w:r>
      <w:r w:rsidRPr="00402580">
        <w:rPr>
          <w:b/>
          <w:bCs/>
          <w:i/>
          <w:iCs/>
        </w:rPr>
        <w:t xml:space="preserve"> </w:t>
      </w:r>
      <w:r w:rsidR="005A6495" w:rsidRPr="00402580">
        <w:rPr>
          <w:b/>
          <w:bCs/>
          <w:i/>
          <w:iCs/>
        </w:rPr>
        <w:t>domino-effecten</w:t>
      </w:r>
      <w:r>
        <w:rPr>
          <w:b/>
          <w:bCs/>
          <w:i/>
          <w:iCs/>
        </w:rPr>
        <w:t xml:space="preserve"> zijn nog meer denkbaar</w:t>
      </w:r>
      <w:r w:rsidRPr="00402580">
        <w:rPr>
          <w:b/>
          <w:bCs/>
          <w:i/>
          <w:iCs/>
        </w:rPr>
        <w:t>?</w:t>
      </w:r>
    </w:p>
    <w:p w14:paraId="0D506E9F" w14:textId="77777777" w:rsidR="00E84B1B" w:rsidRDefault="00EB11A1" w:rsidP="0036784C">
      <w:pPr>
        <w:pStyle w:val="Lijstalinea"/>
        <w:numPr>
          <w:ilvl w:val="0"/>
          <w:numId w:val="17"/>
        </w:numPr>
        <w:jc w:val="both"/>
      </w:pPr>
      <w:r>
        <w:t>Er is een mogelijkheid dat de b</w:t>
      </w:r>
      <w:r w:rsidRPr="00B214E1">
        <w:t xml:space="preserve">rand in </w:t>
      </w:r>
      <w:r w:rsidR="00F97186">
        <w:t xml:space="preserve">het opslaggebouw </w:t>
      </w:r>
      <w:r>
        <w:t xml:space="preserve">overslaat/doorslaat naar </w:t>
      </w:r>
      <w:r w:rsidR="00F97186">
        <w:t xml:space="preserve">het </w:t>
      </w:r>
      <w:r>
        <w:t>andere bewaareenheden op het terrein. Echter, de kans hierop is gering door brandwerende scheidingen (60 minuten brandvertragend)</w:t>
      </w:r>
      <w:r w:rsidR="00B34936">
        <w:t>.</w:t>
      </w:r>
      <w:r>
        <w:t xml:space="preserve"> Daarom zijn de gevolgen van doorslag/overslag niet verder uitgewerkt in dit RBP.</w:t>
      </w:r>
      <w:r w:rsidR="00F3060B">
        <w:t xml:space="preserve"> </w:t>
      </w:r>
    </w:p>
    <w:p w14:paraId="6984C824" w14:textId="15D1A90F" w:rsidR="00EB11A1" w:rsidRDefault="00F3060B" w:rsidP="0036784C">
      <w:pPr>
        <w:pStyle w:val="Lijstalinea"/>
        <w:numPr>
          <w:ilvl w:val="0"/>
          <w:numId w:val="17"/>
        </w:numPr>
        <w:jc w:val="both"/>
      </w:pPr>
      <w:r>
        <w:t xml:space="preserve">Bij een explosie (BLEVE) van een opslagtank </w:t>
      </w:r>
      <w:r w:rsidR="0001112F">
        <w:t>zijn er risico’s voor personen als gevolg van fragmentatie.</w:t>
      </w:r>
      <w:r w:rsidR="00E84B1B">
        <w:t xml:space="preserve"> </w:t>
      </w:r>
      <w:r w:rsidR="0001112F">
        <w:t>De omvang van dit effect is niet berekent.</w:t>
      </w:r>
      <w:r w:rsidR="00E84B1B">
        <w:t xml:space="preserve"> </w:t>
      </w:r>
      <w:r w:rsidR="00461BB2">
        <w:t xml:space="preserve">Ook kunnen delen van het gebouw bezwijken. </w:t>
      </w:r>
      <w:r w:rsidR="00504971">
        <w:t>Als</w:t>
      </w:r>
      <w:r w:rsidR="009B2CDA">
        <w:t xml:space="preserve"> de constructie van het opslaggebouw G9B/C (deels) bezwijkt kunnen eveneens naastgelegen </w:t>
      </w:r>
      <w:r w:rsidR="00E5275D">
        <w:t>opslagcompartimenten betrokken raken bij het scenario.</w:t>
      </w:r>
    </w:p>
    <w:p w14:paraId="4B4598E2" w14:textId="47611955" w:rsidR="00E84B1B" w:rsidRDefault="000C6315" w:rsidP="0036784C">
      <w:pPr>
        <w:pStyle w:val="Lijstalinea"/>
        <w:numPr>
          <w:ilvl w:val="0"/>
          <w:numId w:val="17"/>
        </w:numPr>
        <w:jc w:val="both"/>
      </w:pPr>
      <w:r>
        <w:t>Vervuild</w:t>
      </w:r>
      <w:r w:rsidR="00A347A1">
        <w:t xml:space="preserve"> bluswater </w:t>
      </w:r>
      <w:r>
        <w:t xml:space="preserve">kan in potentie afstromen naar de gemeentelijke </w:t>
      </w:r>
      <w:r w:rsidR="00A32078">
        <w:t>rioolwaterzuivering (RWZI). Het risico hiervan is bepaald in de Milieu Risico Analys</w:t>
      </w:r>
      <w:r w:rsidR="004C3F06">
        <w:t>e.</w:t>
      </w:r>
    </w:p>
    <w:p w14:paraId="70E07515" w14:textId="77777777" w:rsidR="007F3411" w:rsidRDefault="007F3411" w:rsidP="007F3411">
      <w:pPr>
        <w:pStyle w:val="Lijstalinea"/>
        <w:ind w:left="720"/>
        <w:jc w:val="both"/>
      </w:pPr>
    </w:p>
    <w:tbl>
      <w:tblPr>
        <w:tblStyle w:val="VRtabel"/>
        <w:tblW w:w="9050" w:type="dxa"/>
        <w:tblLook w:val="04A0" w:firstRow="1" w:lastRow="0" w:firstColumn="1" w:lastColumn="0" w:noHBand="0" w:noVBand="1"/>
      </w:tblPr>
      <w:tblGrid>
        <w:gridCol w:w="1369"/>
        <w:gridCol w:w="3883"/>
        <w:gridCol w:w="3798"/>
      </w:tblGrid>
      <w:tr w:rsidR="00EB11A1" w:rsidRPr="00994D36" w14:paraId="14CDC0D6" w14:textId="77777777" w:rsidTr="000B65DE">
        <w:trPr>
          <w:cnfStyle w:val="100000000000" w:firstRow="1" w:lastRow="0" w:firstColumn="0" w:lastColumn="0" w:oddVBand="0" w:evenVBand="0" w:oddHBand="0" w:evenHBand="0" w:firstRowFirstColumn="0" w:firstRowLastColumn="0" w:lastRowFirstColumn="0" w:lastRowLastColumn="0"/>
          <w:trHeight w:val="300"/>
        </w:trPr>
        <w:tc>
          <w:tcPr>
            <w:tcW w:w="1454" w:type="dxa"/>
          </w:tcPr>
          <w:p w14:paraId="43ECBD7E" w14:textId="77777777" w:rsidR="00EB11A1" w:rsidRPr="00994D36" w:rsidRDefault="00EB11A1" w:rsidP="005F5052"/>
        </w:tc>
        <w:tc>
          <w:tcPr>
            <w:tcW w:w="3900" w:type="dxa"/>
          </w:tcPr>
          <w:p w14:paraId="6C2E6BBA" w14:textId="77777777" w:rsidR="00EB11A1" w:rsidRPr="00994D36" w:rsidRDefault="00EB11A1" w:rsidP="005F5052">
            <w:r>
              <w:rPr>
                <w:rFonts w:eastAsia="Arial"/>
                <w:bCs/>
                <w:szCs w:val="22"/>
              </w:rPr>
              <w:t>Gunstig</w:t>
            </w:r>
            <w:r w:rsidRPr="00994D36">
              <w:rPr>
                <w:rFonts w:eastAsia="Arial"/>
                <w:bCs/>
                <w:szCs w:val="22"/>
              </w:rPr>
              <w:t xml:space="preserve"> scenario</w:t>
            </w:r>
            <w:r w:rsidRPr="00994D36">
              <w:rPr>
                <w:rFonts w:eastAsia="Arial"/>
                <w:szCs w:val="22"/>
              </w:rPr>
              <w:t xml:space="preserve"> </w:t>
            </w:r>
          </w:p>
        </w:tc>
        <w:tc>
          <w:tcPr>
            <w:tcW w:w="3696" w:type="dxa"/>
          </w:tcPr>
          <w:p w14:paraId="4BE7C06C" w14:textId="77777777" w:rsidR="00EB11A1" w:rsidRPr="00994D36" w:rsidRDefault="00EB11A1" w:rsidP="005F5052">
            <w:r>
              <w:rPr>
                <w:rFonts w:eastAsia="Arial"/>
                <w:bCs/>
                <w:szCs w:val="22"/>
              </w:rPr>
              <w:t>Ongunstig</w:t>
            </w:r>
            <w:r w:rsidRPr="00994D36">
              <w:rPr>
                <w:rFonts w:eastAsia="Arial"/>
                <w:bCs/>
                <w:szCs w:val="22"/>
              </w:rPr>
              <w:t xml:space="preserve"> scenario</w:t>
            </w:r>
            <w:r w:rsidRPr="00994D36">
              <w:rPr>
                <w:rFonts w:eastAsia="Arial"/>
                <w:szCs w:val="22"/>
              </w:rPr>
              <w:t xml:space="preserve"> </w:t>
            </w:r>
          </w:p>
        </w:tc>
      </w:tr>
      <w:tr w:rsidR="00EB11A1" w14:paraId="1F3F8A1E" w14:textId="77777777" w:rsidTr="000B65DE">
        <w:trPr>
          <w:cnfStyle w:val="000000100000" w:firstRow="0" w:lastRow="0" w:firstColumn="0" w:lastColumn="0" w:oddVBand="0" w:evenVBand="0" w:oddHBand="1" w:evenHBand="0" w:firstRowFirstColumn="0" w:firstRowLastColumn="0" w:lastRowFirstColumn="0" w:lastRowLastColumn="0"/>
          <w:trHeight w:val="300"/>
        </w:trPr>
        <w:tc>
          <w:tcPr>
            <w:tcW w:w="1454" w:type="dxa"/>
          </w:tcPr>
          <w:p w14:paraId="346B7DCD" w14:textId="77777777" w:rsidR="00EB11A1" w:rsidRDefault="00EB11A1" w:rsidP="005F5052">
            <w:r w:rsidRPr="4B14EAD2">
              <w:rPr>
                <w:rFonts w:eastAsia="Arial"/>
                <w:b/>
                <w:bCs/>
                <w:szCs w:val="22"/>
              </w:rPr>
              <w:t>Korte termijn</w:t>
            </w:r>
            <w:r w:rsidRPr="4B14EAD2">
              <w:rPr>
                <w:rFonts w:eastAsia="Arial"/>
                <w:szCs w:val="22"/>
              </w:rPr>
              <w:t xml:space="preserve"> </w:t>
            </w:r>
          </w:p>
        </w:tc>
        <w:tc>
          <w:tcPr>
            <w:tcW w:w="3900" w:type="dxa"/>
          </w:tcPr>
          <w:p w14:paraId="1AC5F3D2" w14:textId="5AEC44DF" w:rsidR="00EB11A1" w:rsidRDefault="00030031" w:rsidP="0036784C">
            <w:pPr>
              <w:pStyle w:val="Lijstalinea"/>
              <w:numPr>
                <w:ilvl w:val="0"/>
                <w:numId w:val="12"/>
              </w:numPr>
            </w:pPr>
            <w:r>
              <w:t>De</w:t>
            </w:r>
            <w:r w:rsidR="00BA0B49">
              <w:t xml:space="preserve"> toxische wolk</w:t>
            </w:r>
            <w:r w:rsidR="00EB11A1">
              <w:t xml:space="preserve"> trekt over het buitengebied</w:t>
            </w:r>
          </w:p>
          <w:p w14:paraId="0ECC81A9" w14:textId="7BDB21A0" w:rsidR="00BA0B49" w:rsidRDefault="00EB11A1" w:rsidP="0036784C">
            <w:pPr>
              <w:pStyle w:val="Lijstalinea"/>
              <w:numPr>
                <w:ilvl w:val="0"/>
                <w:numId w:val="12"/>
              </w:numPr>
            </w:pPr>
            <w:r>
              <w:t xml:space="preserve">Brand beperkt zich tot </w:t>
            </w:r>
            <w:r w:rsidR="00BA0B49">
              <w:t>één compartiment</w:t>
            </w:r>
          </w:p>
          <w:p w14:paraId="3D00340C" w14:textId="77777777" w:rsidR="004C3F06" w:rsidRDefault="002330CC" w:rsidP="0036784C">
            <w:pPr>
              <w:pStyle w:val="Lijstalinea"/>
              <w:numPr>
                <w:ilvl w:val="0"/>
                <w:numId w:val="12"/>
              </w:numPr>
            </w:pPr>
            <w:r>
              <w:t xml:space="preserve">Snelle </w:t>
            </w:r>
            <w:r w:rsidR="00BA0B49">
              <w:t xml:space="preserve">detectie en </w:t>
            </w:r>
            <w:r>
              <w:t>blussing</w:t>
            </w:r>
          </w:p>
          <w:p w14:paraId="08BD7489" w14:textId="5F059A90" w:rsidR="00553798" w:rsidRDefault="00553798" w:rsidP="0036784C">
            <w:pPr>
              <w:pStyle w:val="Lijstalinea"/>
              <w:numPr>
                <w:ilvl w:val="0"/>
                <w:numId w:val="12"/>
              </w:numPr>
            </w:pPr>
            <w:r>
              <w:t>Geen explosie (BLEVE) van een opslagtank</w:t>
            </w:r>
          </w:p>
          <w:p w14:paraId="48CE3B65" w14:textId="736BC6FB" w:rsidR="00553798" w:rsidRDefault="004C3F06" w:rsidP="0036784C">
            <w:pPr>
              <w:pStyle w:val="Lijstalinea"/>
              <w:numPr>
                <w:ilvl w:val="0"/>
                <w:numId w:val="12"/>
              </w:numPr>
            </w:pPr>
            <w:r>
              <w:t xml:space="preserve">Geen </w:t>
            </w:r>
            <w:r w:rsidR="00FB5B74">
              <w:t>instorting of bezwijking van het opslaggebouw</w:t>
            </w:r>
          </w:p>
          <w:p w14:paraId="37278AAB" w14:textId="3BA1C76D" w:rsidR="002330CC" w:rsidRDefault="00FB5B74" w:rsidP="0036784C">
            <w:pPr>
              <w:pStyle w:val="Lijstalinea"/>
              <w:numPr>
                <w:ilvl w:val="0"/>
                <w:numId w:val="12"/>
              </w:numPr>
            </w:pPr>
            <w:r>
              <w:t>Geen afstroming van</w:t>
            </w:r>
            <w:r w:rsidR="00553798">
              <w:t xml:space="preserve"> vervuild</w:t>
            </w:r>
            <w:r>
              <w:t xml:space="preserve"> bluswater naar </w:t>
            </w:r>
            <w:r w:rsidR="00553798">
              <w:t>de</w:t>
            </w:r>
            <w:r>
              <w:t xml:space="preserve"> gemeentelijke rioolwaterzuivering</w:t>
            </w:r>
            <w:r w:rsidR="00553798">
              <w:t>sinstallatie (RWZI)</w:t>
            </w:r>
          </w:p>
        </w:tc>
        <w:tc>
          <w:tcPr>
            <w:tcW w:w="3696" w:type="dxa"/>
          </w:tcPr>
          <w:p w14:paraId="02FF91A0" w14:textId="08F998AE" w:rsidR="00EB11A1" w:rsidRDefault="00DF28AA" w:rsidP="0036784C">
            <w:pPr>
              <w:pStyle w:val="Lijstalinea"/>
              <w:numPr>
                <w:ilvl w:val="0"/>
                <w:numId w:val="12"/>
              </w:numPr>
            </w:pPr>
            <w:r>
              <w:t>De toxische wolk</w:t>
            </w:r>
            <w:r w:rsidR="00EB11A1">
              <w:t xml:space="preserve"> trekt over stedelijk/bewoond gebied</w:t>
            </w:r>
          </w:p>
          <w:p w14:paraId="3BAF33E9" w14:textId="5D3F54F9" w:rsidR="00EB11A1" w:rsidRDefault="00EB11A1" w:rsidP="0036784C">
            <w:pPr>
              <w:pStyle w:val="Lijstalinea"/>
              <w:numPr>
                <w:ilvl w:val="0"/>
                <w:numId w:val="12"/>
              </w:numPr>
            </w:pPr>
            <w:r>
              <w:t xml:space="preserve">Brand </w:t>
            </w:r>
            <w:r w:rsidR="005A6495">
              <w:t>breidt</w:t>
            </w:r>
            <w:r>
              <w:t xml:space="preserve"> zich uit op het terrein</w:t>
            </w:r>
          </w:p>
          <w:p w14:paraId="5E8FC699" w14:textId="77777777" w:rsidR="00553798" w:rsidRDefault="00553798" w:rsidP="0036784C">
            <w:pPr>
              <w:pStyle w:val="Lijstalinea"/>
              <w:numPr>
                <w:ilvl w:val="0"/>
                <w:numId w:val="12"/>
              </w:numPr>
            </w:pPr>
            <w:r>
              <w:t>Trage detectie en blussing</w:t>
            </w:r>
          </w:p>
          <w:p w14:paraId="0E818AA9" w14:textId="77777777" w:rsidR="00553798" w:rsidRDefault="00553798" w:rsidP="0036784C">
            <w:pPr>
              <w:pStyle w:val="Lijstalinea"/>
              <w:numPr>
                <w:ilvl w:val="0"/>
                <w:numId w:val="12"/>
              </w:numPr>
            </w:pPr>
            <w:r>
              <w:t>Explosie (BLEVE) van een opslagtank</w:t>
            </w:r>
          </w:p>
          <w:p w14:paraId="2343540E" w14:textId="77777777" w:rsidR="00553798" w:rsidRDefault="00553798" w:rsidP="0036784C">
            <w:pPr>
              <w:pStyle w:val="Lijstalinea"/>
              <w:numPr>
                <w:ilvl w:val="0"/>
                <w:numId w:val="12"/>
              </w:numPr>
            </w:pPr>
            <w:r>
              <w:t>Instorting of bezwijking van opslaggebouw en naastgelegen (opslag)gebouwen)</w:t>
            </w:r>
          </w:p>
          <w:p w14:paraId="21824FE3" w14:textId="5F65D5D4" w:rsidR="00553798" w:rsidRDefault="00553798" w:rsidP="0036784C">
            <w:pPr>
              <w:pStyle w:val="Lijstalinea"/>
              <w:numPr>
                <w:ilvl w:val="0"/>
                <w:numId w:val="12"/>
              </w:numPr>
            </w:pPr>
            <w:r>
              <w:t>Afstroming van vervuild bluswater naar de gemeentelijke rioolwaterzuiveringsinstallatie (RWZI)</w:t>
            </w:r>
          </w:p>
        </w:tc>
      </w:tr>
      <w:tr w:rsidR="00EB11A1" w14:paraId="2F77C650" w14:textId="77777777" w:rsidTr="000B65DE">
        <w:trPr>
          <w:cnfStyle w:val="000000010000" w:firstRow="0" w:lastRow="0" w:firstColumn="0" w:lastColumn="0" w:oddVBand="0" w:evenVBand="0" w:oddHBand="0" w:evenHBand="1" w:firstRowFirstColumn="0" w:firstRowLastColumn="0" w:lastRowFirstColumn="0" w:lastRowLastColumn="0"/>
          <w:trHeight w:val="300"/>
        </w:trPr>
        <w:tc>
          <w:tcPr>
            <w:tcW w:w="1454" w:type="dxa"/>
          </w:tcPr>
          <w:p w14:paraId="63A2526D" w14:textId="77777777" w:rsidR="00EB11A1" w:rsidRDefault="00EB11A1" w:rsidP="005F5052">
            <w:r w:rsidRPr="4B14EAD2">
              <w:rPr>
                <w:rFonts w:eastAsia="Arial"/>
                <w:b/>
                <w:bCs/>
                <w:szCs w:val="22"/>
              </w:rPr>
              <w:t>Lange termijn</w:t>
            </w:r>
            <w:r w:rsidRPr="4B14EAD2">
              <w:rPr>
                <w:rFonts w:eastAsia="Arial"/>
                <w:szCs w:val="22"/>
              </w:rPr>
              <w:t xml:space="preserve"> </w:t>
            </w:r>
          </w:p>
        </w:tc>
        <w:tc>
          <w:tcPr>
            <w:tcW w:w="3900" w:type="dxa"/>
          </w:tcPr>
          <w:p w14:paraId="6540FBE8" w14:textId="77777777" w:rsidR="00EB11A1" w:rsidRDefault="00EB11A1" w:rsidP="0036784C">
            <w:pPr>
              <w:pStyle w:val="Lijstalinea"/>
              <w:numPr>
                <w:ilvl w:val="0"/>
                <w:numId w:val="12"/>
              </w:numPr>
            </w:pPr>
            <w:r>
              <w:t>Bodemverontreiniging rondom het opslaggebouw</w:t>
            </w:r>
          </w:p>
          <w:p w14:paraId="090CEB18" w14:textId="77777777" w:rsidR="00EB11A1" w:rsidRDefault="00EB11A1" w:rsidP="0036784C">
            <w:pPr>
              <w:pStyle w:val="Lijstalinea"/>
              <w:numPr>
                <w:ilvl w:val="0"/>
                <w:numId w:val="12"/>
              </w:numPr>
            </w:pPr>
            <w:r w:rsidRPr="4B14EAD2">
              <w:t xml:space="preserve">Schuld/saneringsvraag </w:t>
            </w:r>
          </w:p>
        </w:tc>
        <w:tc>
          <w:tcPr>
            <w:tcW w:w="3696" w:type="dxa"/>
          </w:tcPr>
          <w:p w14:paraId="4FA3BC34" w14:textId="77777777" w:rsidR="00EB11A1" w:rsidRDefault="00EB11A1" w:rsidP="0036784C">
            <w:pPr>
              <w:pStyle w:val="Lijstalinea"/>
              <w:numPr>
                <w:ilvl w:val="0"/>
                <w:numId w:val="12"/>
              </w:numPr>
            </w:pPr>
            <w:r>
              <w:t>Bodemverontreiniging op het hele terrein</w:t>
            </w:r>
          </w:p>
          <w:p w14:paraId="5777F17A" w14:textId="77777777" w:rsidR="00EB11A1" w:rsidRDefault="00EB11A1" w:rsidP="0036784C">
            <w:pPr>
              <w:pStyle w:val="Lijstalinea"/>
              <w:numPr>
                <w:ilvl w:val="0"/>
                <w:numId w:val="12"/>
              </w:numPr>
            </w:pPr>
            <w:r w:rsidRPr="4B14EAD2">
              <w:t>Schuld/saneringsvraag</w:t>
            </w:r>
          </w:p>
        </w:tc>
      </w:tr>
    </w:tbl>
    <w:p w14:paraId="20FFC19B" w14:textId="2080BC49" w:rsidR="00EB11A1" w:rsidRDefault="00EB11A1" w:rsidP="00EB11A1">
      <w:pPr>
        <w:pStyle w:val="Bijschrift"/>
        <w:spacing w:line="276" w:lineRule="auto"/>
      </w:pPr>
      <w:r>
        <w:t xml:space="preserve">Tabel </w:t>
      </w:r>
      <w:r w:rsidR="0044568E">
        <w:t>6</w:t>
      </w:r>
      <w:r>
        <w:t xml:space="preserve">: Best- en </w:t>
      </w:r>
      <w:proofErr w:type="gramStart"/>
      <w:r>
        <w:t>worst case scenario’s</w:t>
      </w:r>
      <w:proofErr w:type="gramEnd"/>
    </w:p>
    <w:p w14:paraId="0A437E0F" w14:textId="578754F1" w:rsidR="00EB11A1" w:rsidRPr="00514E49" w:rsidRDefault="00EB11A1" w:rsidP="00EB11A1">
      <w:pPr>
        <w:rPr>
          <w:rFonts w:eastAsia="Arial"/>
          <w:b/>
          <w:bCs/>
        </w:rPr>
      </w:pPr>
      <w:r w:rsidRPr="00514E49">
        <w:rPr>
          <w:rFonts w:eastAsia="Arial"/>
          <w:b/>
          <w:bCs/>
        </w:rPr>
        <w:t>Hoe te bestrijden?</w:t>
      </w:r>
    </w:p>
    <w:p w14:paraId="5A47C330" w14:textId="77777777" w:rsidR="00EB11A1" w:rsidRPr="009A3513" w:rsidRDefault="00EB11A1" w:rsidP="00EB11A1">
      <w:pPr>
        <w:rPr>
          <w:u w:val="single"/>
        </w:rPr>
      </w:pPr>
      <w:r w:rsidRPr="009A3513">
        <w:rPr>
          <w:u w:val="single"/>
        </w:rPr>
        <w:t>Zelfredzaamheid</w:t>
      </w:r>
    </w:p>
    <w:p w14:paraId="0E17FC0E" w14:textId="40532000" w:rsidR="00044B32" w:rsidRDefault="00EB11A1" w:rsidP="00EB11A1">
      <w:pPr>
        <w:jc w:val="both"/>
      </w:pPr>
      <w:r>
        <w:t xml:space="preserve">Bij een brand in de opslaggebouwen moeten aanwezigen zichzelf én anderen zelfstandig in veiligheid brengen. Nouryon voorziet zelf in zelfredzaamheid van haar medewerkers en bezoekers door middel van BHV-opleidingen, kennis van noodplannen, toepassing van veiligheidsprotocollen en jaarlijkse oefeningen. </w:t>
      </w:r>
    </w:p>
    <w:p w14:paraId="4FFF7AAA" w14:textId="77777777" w:rsidR="00044B32" w:rsidRDefault="00044B32">
      <w:pPr>
        <w:spacing w:line="240" w:lineRule="auto"/>
      </w:pPr>
      <w:r>
        <w:br w:type="page"/>
      </w:r>
    </w:p>
    <w:p w14:paraId="39A168EC" w14:textId="2E54C017" w:rsidR="00706BBE" w:rsidRDefault="00706BBE" w:rsidP="00706BBE">
      <w:pPr>
        <w:pStyle w:val="Kop1"/>
        <w:spacing w:line="276" w:lineRule="auto"/>
      </w:pPr>
      <w:bookmarkStart w:id="11" w:name="_Toc216966836"/>
      <w:bookmarkStart w:id="12" w:name="_Toc222739167"/>
      <w:bookmarkStart w:id="13" w:name="_Toc240451741"/>
      <w:r>
        <w:lastRenderedPageBreak/>
        <w:t>Organisatie &amp; structuren</w:t>
      </w:r>
      <w:bookmarkEnd w:id="11"/>
      <w:bookmarkEnd w:id="12"/>
      <w:bookmarkEnd w:id="13"/>
    </w:p>
    <w:p w14:paraId="004308B8" w14:textId="5AF7D996" w:rsidR="00706BBE" w:rsidRDefault="00706BBE" w:rsidP="00706BBE">
      <w:pPr>
        <w:pStyle w:val="Kop2"/>
        <w:ind w:left="578" w:hanging="578"/>
        <w:jc w:val="both"/>
        <w:rPr>
          <w:rFonts w:eastAsia="Arial"/>
        </w:rPr>
      </w:pPr>
      <w:bookmarkStart w:id="14" w:name="_Toc216966837"/>
      <w:bookmarkStart w:id="15" w:name="_Toc222739168"/>
      <w:bookmarkStart w:id="16" w:name="_Toc240451742"/>
      <w:r w:rsidRPr="00D60E3D">
        <w:rPr>
          <w:rFonts w:eastAsia="Arial"/>
        </w:rPr>
        <w:t xml:space="preserve">Crisisorganisatie </w:t>
      </w:r>
      <w:bookmarkEnd w:id="14"/>
      <w:bookmarkEnd w:id="15"/>
      <w:r>
        <w:rPr>
          <w:rFonts w:eastAsia="Arial"/>
        </w:rPr>
        <w:t>Nouryon</w:t>
      </w:r>
      <w:bookmarkEnd w:id="16"/>
    </w:p>
    <w:p w14:paraId="753FBF8A" w14:textId="69C1C625" w:rsidR="00F33DC9" w:rsidRPr="009966A7" w:rsidRDefault="00F33DC9" w:rsidP="00654DDC">
      <w:pPr>
        <w:jc w:val="both"/>
      </w:pPr>
      <w:r w:rsidRPr="009966A7">
        <w:t>Nouryon heeft een interne crisisorganisatie</w:t>
      </w:r>
      <w:r w:rsidR="000F75B7">
        <w:t xml:space="preserve"> (figuur 6)</w:t>
      </w:r>
      <w:r w:rsidRPr="009966A7">
        <w:t xml:space="preserve"> </w:t>
      </w:r>
      <w:r>
        <w:t xml:space="preserve">die geactiveerd wordt wanneer het RBP van </w:t>
      </w:r>
      <w:r w:rsidR="00901A92">
        <w:t>toepassing is</w:t>
      </w:r>
      <w:r>
        <w:t xml:space="preserve">. Nouryon werkt met </w:t>
      </w:r>
      <w:r w:rsidRPr="009966A7">
        <w:t>een fasering die de ernst van de calamiteit weergeeft:</w:t>
      </w:r>
    </w:p>
    <w:p w14:paraId="29A419A7" w14:textId="77777777" w:rsidR="00F33DC9" w:rsidRPr="009966A7" w:rsidRDefault="00F33DC9" w:rsidP="0036784C">
      <w:pPr>
        <w:pStyle w:val="Lijstalinea"/>
        <w:numPr>
          <w:ilvl w:val="0"/>
          <w:numId w:val="19"/>
        </w:numPr>
        <w:jc w:val="both"/>
      </w:pPr>
      <w:r w:rsidRPr="00654DDC">
        <w:rPr>
          <w:b/>
          <w:bCs/>
        </w:rPr>
        <w:t>Niveau 1 (incident):</w:t>
      </w:r>
      <w:r w:rsidRPr="009966A7">
        <w:t xml:space="preserve"> </w:t>
      </w:r>
      <w:r>
        <w:t>e</w:t>
      </w:r>
      <w:r w:rsidRPr="009966A7">
        <w:t>en van de routinematige bedrijfsvoering afwijkende gebeurtenis die direct ingrijpen noodzakelijk maakt en daarmee direct beheerst wordt zonder verdere consequenties van enige omvang.</w:t>
      </w:r>
    </w:p>
    <w:p w14:paraId="1778F3B6" w14:textId="77777777" w:rsidR="00F33DC9" w:rsidRPr="009966A7" w:rsidRDefault="00F33DC9" w:rsidP="0036784C">
      <w:pPr>
        <w:pStyle w:val="Lijstalinea"/>
        <w:numPr>
          <w:ilvl w:val="0"/>
          <w:numId w:val="19"/>
        </w:numPr>
        <w:jc w:val="both"/>
      </w:pPr>
      <w:r w:rsidRPr="00654DDC">
        <w:rPr>
          <w:b/>
          <w:bCs/>
        </w:rPr>
        <w:t>Niveau 2 (noodsituatie):</w:t>
      </w:r>
      <w:r w:rsidRPr="009966A7">
        <w:t xml:space="preserve"> </w:t>
      </w:r>
      <w:r>
        <w:t>e</w:t>
      </w:r>
      <w:r w:rsidRPr="009966A7">
        <w:t>en situatie die ernstige gevolgen kan hebben voor personen, materieel, en/of de reputatie van het bedrijf, of die voor langere tijd van invloed kan zijn op de bedrijfsvoering van het bedrijf.</w:t>
      </w:r>
      <w:r>
        <w:t xml:space="preserve"> Optreden van de hulpdiensten is noodzakelijk om de situatie onder controle te kunnen krijgen.</w:t>
      </w:r>
    </w:p>
    <w:p w14:paraId="162A5101" w14:textId="77777777" w:rsidR="00F33DC9" w:rsidRDefault="00F33DC9" w:rsidP="0036784C">
      <w:pPr>
        <w:pStyle w:val="Lijstalinea"/>
        <w:numPr>
          <w:ilvl w:val="0"/>
          <w:numId w:val="19"/>
        </w:numPr>
        <w:jc w:val="both"/>
      </w:pPr>
      <w:r w:rsidRPr="00654DDC">
        <w:rPr>
          <w:b/>
          <w:bCs/>
        </w:rPr>
        <w:t>Niveau 3 (lokale crisis):</w:t>
      </w:r>
      <w:r w:rsidRPr="009966A7">
        <w:t xml:space="preserve"> </w:t>
      </w:r>
      <w:r>
        <w:t>e</w:t>
      </w:r>
      <w:r w:rsidRPr="009966A7">
        <w:t xml:space="preserve">en </w:t>
      </w:r>
      <w:r>
        <w:t xml:space="preserve">(dreigende) </w:t>
      </w:r>
      <w:r w:rsidRPr="009966A7">
        <w:t>noodsituatie met de daaruit voortkomende problemen en gevolgen met effecten buiten inrichting</w:t>
      </w:r>
      <w:r>
        <w:t xml:space="preserve"> (rampbestrijdingsscenario)</w:t>
      </w:r>
      <w:r w:rsidRPr="009966A7">
        <w:t>.</w:t>
      </w:r>
    </w:p>
    <w:p w14:paraId="70725C91" w14:textId="77777777" w:rsidR="00F33DC9" w:rsidRDefault="00F33DC9" w:rsidP="00F33DC9"/>
    <w:p w14:paraId="6E561245" w14:textId="77777777" w:rsidR="00F33DC9" w:rsidRDefault="00F33DC9" w:rsidP="00F33DC9">
      <w:r>
        <w:rPr>
          <w:noProof/>
        </w:rPr>
        <w:drawing>
          <wp:inline distT="0" distB="0" distL="0" distR="0" wp14:anchorId="5379D7A5" wp14:editId="5B9C7C0E">
            <wp:extent cx="4884420" cy="3300684"/>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18">
                      <a:extLst>
                        <a:ext uri="{28A0092B-C50C-407E-A947-70E740481C1C}">
                          <a14:useLocalDpi xmlns:a14="http://schemas.microsoft.com/office/drawing/2010/main" val="0"/>
                        </a:ext>
                      </a:extLst>
                    </a:blip>
                    <a:stretch>
                      <a:fillRect/>
                    </a:stretch>
                  </pic:blipFill>
                  <pic:spPr>
                    <a:xfrm>
                      <a:off x="0" y="0"/>
                      <a:ext cx="4892771" cy="3306327"/>
                    </a:xfrm>
                    <a:prstGeom prst="rect">
                      <a:avLst/>
                    </a:prstGeom>
                  </pic:spPr>
                </pic:pic>
              </a:graphicData>
            </a:graphic>
          </wp:inline>
        </w:drawing>
      </w:r>
    </w:p>
    <w:p w14:paraId="2DD0AF93" w14:textId="6ACF2AB8" w:rsidR="00F33DC9" w:rsidRDefault="00654DDC" w:rsidP="00654DDC">
      <w:pPr>
        <w:pStyle w:val="Bijschrift"/>
      </w:pPr>
      <w:r>
        <w:t xml:space="preserve">Figuur </w:t>
      </w:r>
      <w:r w:rsidR="00D21F3E">
        <w:t>8</w:t>
      </w:r>
      <w:r>
        <w:t>: Crisisorganisatie Nouryon</w:t>
      </w:r>
    </w:p>
    <w:p w14:paraId="3D1D9840" w14:textId="77777777" w:rsidR="00F33DC9" w:rsidRDefault="00F33DC9" w:rsidP="00177F81">
      <w:pPr>
        <w:jc w:val="both"/>
      </w:pPr>
      <w:r>
        <w:t>De interne crisisorganisatie van Nouryon is als volgt georganiseerd:</w:t>
      </w:r>
    </w:p>
    <w:p w14:paraId="3366A7E4" w14:textId="77777777" w:rsidR="00F33DC9" w:rsidRDefault="00F33DC9" w:rsidP="0036784C">
      <w:pPr>
        <w:pStyle w:val="Lijstalinea"/>
        <w:numPr>
          <w:ilvl w:val="0"/>
          <w:numId w:val="20"/>
        </w:numPr>
        <w:jc w:val="both"/>
      </w:pPr>
      <w:r>
        <w:t>Het Crisismanagementteam (CMT) vormt de directie van de bedrijfsnoodorganisatie;</w:t>
      </w:r>
    </w:p>
    <w:p w14:paraId="0443AB1A" w14:textId="77777777" w:rsidR="00F33DC9" w:rsidRDefault="00F33DC9" w:rsidP="0036784C">
      <w:pPr>
        <w:pStyle w:val="Lijstalinea"/>
        <w:numPr>
          <w:ilvl w:val="0"/>
          <w:numId w:val="20"/>
        </w:numPr>
        <w:jc w:val="both"/>
      </w:pPr>
      <w:r>
        <w:t>Het Operationeel Coördinatie Team (OCT) verzorgt het aansturen van operationele eenheden ter bestrijding van de noodsituatie, en houdt contact met het CMT;</w:t>
      </w:r>
    </w:p>
    <w:p w14:paraId="3307ACAF" w14:textId="709503F4" w:rsidR="00F33DC9" w:rsidRDefault="00F33DC9" w:rsidP="0036784C">
      <w:pPr>
        <w:pStyle w:val="Lijstalinea"/>
        <w:numPr>
          <w:ilvl w:val="0"/>
          <w:numId w:val="20"/>
        </w:numPr>
        <w:jc w:val="both"/>
      </w:pPr>
      <w:r>
        <w:t>De operationele eenheden bestaan uit een ploeg met BHV+, BHV en EHBO-opgeleide medewerkers</w:t>
      </w:r>
      <w:r w:rsidR="000F54B5">
        <w:t xml:space="preserve"> en een Calamiteiten Coördinator (Calco)</w:t>
      </w:r>
      <w:r>
        <w:t>.</w:t>
      </w:r>
    </w:p>
    <w:p w14:paraId="48787DCE" w14:textId="4E71CEF4" w:rsidR="00F33DC9" w:rsidRDefault="00F33DC9" w:rsidP="0036784C">
      <w:pPr>
        <w:pStyle w:val="Lijstalinea"/>
        <w:numPr>
          <w:ilvl w:val="0"/>
          <w:numId w:val="20"/>
        </w:numPr>
        <w:jc w:val="both"/>
      </w:pPr>
      <w:r>
        <w:t xml:space="preserve">De operationele leiding is berust bij de </w:t>
      </w:r>
      <w:r w:rsidR="000F54B5">
        <w:t>Calco</w:t>
      </w:r>
      <w:r>
        <w:t>;</w:t>
      </w:r>
    </w:p>
    <w:p w14:paraId="517F2592" w14:textId="77777777" w:rsidR="00F33DC9" w:rsidRDefault="00F33DC9" w:rsidP="0036784C">
      <w:pPr>
        <w:pStyle w:val="Lijstalinea"/>
        <w:numPr>
          <w:ilvl w:val="0"/>
          <w:numId w:val="20"/>
        </w:numPr>
        <w:jc w:val="both"/>
      </w:pPr>
      <w:r>
        <w:t>Het crisiscentrum bevindt zich in crisisruimte gebouw G7 (alternatief gebouw R3, ruimte 1.40).</w:t>
      </w:r>
    </w:p>
    <w:p w14:paraId="585F4884" w14:textId="77777777" w:rsidR="00305C61" w:rsidRDefault="00305C61">
      <w:pPr>
        <w:spacing w:line="240" w:lineRule="auto"/>
      </w:pPr>
    </w:p>
    <w:p w14:paraId="15D134CC" w14:textId="7833B298" w:rsidR="00044B32" w:rsidRDefault="00305C61">
      <w:pPr>
        <w:spacing w:line="240" w:lineRule="auto"/>
      </w:pPr>
      <w:r>
        <w:t>Het CMT start in eerste instantie online op, indien nodig en gewenst komt het CMT naar de crisisruimte on site.</w:t>
      </w:r>
      <w:r w:rsidR="00044B32">
        <w:br w:type="page"/>
      </w:r>
    </w:p>
    <w:p w14:paraId="0D1DE4D8" w14:textId="77777777" w:rsidR="00F555AF" w:rsidRDefault="00F555AF" w:rsidP="00F555AF">
      <w:pPr>
        <w:pStyle w:val="Kop2"/>
        <w:spacing w:line="276" w:lineRule="auto"/>
        <w:ind w:left="578" w:hanging="578"/>
        <w:rPr>
          <w:rFonts w:eastAsia="Arial"/>
        </w:rPr>
      </w:pPr>
      <w:bookmarkStart w:id="17" w:name="_Toc216966838"/>
      <w:bookmarkStart w:id="18" w:name="_Toc222739169"/>
      <w:bookmarkStart w:id="19" w:name="_Toc240451743"/>
      <w:r>
        <w:rPr>
          <w:rFonts w:eastAsia="Arial"/>
        </w:rPr>
        <w:lastRenderedPageBreak/>
        <w:t>Crisisorganisatie Veiligheidsregio IJsselland</w:t>
      </w:r>
      <w:bookmarkEnd w:id="17"/>
      <w:bookmarkEnd w:id="18"/>
      <w:bookmarkEnd w:id="19"/>
    </w:p>
    <w:p w14:paraId="4EE0E08D" w14:textId="18AA5EAE" w:rsidR="00F555AF" w:rsidRDefault="00F555AF" w:rsidP="00CD7554">
      <w:pPr>
        <w:jc w:val="both"/>
        <w:rPr>
          <w:rFonts w:eastAsia="Arial"/>
        </w:rPr>
      </w:pPr>
      <w:r w:rsidRPr="4B14EAD2">
        <w:rPr>
          <w:rFonts w:eastAsia="Arial"/>
        </w:rPr>
        <w:t xml:space="preserve">Het </w:t>
      </w:r>
      <w:r>
        <w:rPr>
          <w:rFonts w:eastAsia="Arial"/>
        </w:rPr>
        <w:t xml:space="preserve">Crisisplan 2023 – 2026 </w:t>
      </w:r>
      <w:sdt>
        <w:sdtPr>
          <w:rPr>
            <w:rFonts w:eastAsia="Arial"/>
          </w:rPr>
          <w:id w:val="1626499544"/>
          <w:citation/>
        </w:sdtPr>
        <w:sdtContent>
          <w:r>
            <w:rPr>
              <w:rFonts w:eastAsia="Arial"/>
            </w:rPr>
            <w:fldChar w:fldCharType="begin"/>
          </w:r>
          <w:r>
            <w:rPr>
              <w:rFonts w:eastAsia="Arial"/>
            </w:rPr>
            <w:instrText xml:space="preserve"> CITATION Vei23 \l 1043 </w:instrText>
          </w:r>
          <w:r>
            <w:rPr>
              <w:rFonts w:eastAsia="Arial"/>
            </w:rPr>
            <w:fldChar w:fldCharType="separate"/>
          </w:r>
          <w:r w:rsidR="009306CF" w:rsidRPr="009306CF">
            <w:rPr>
              <w:rFonts w:eastAsia="Arial"/>
              <w:noProof/>
            </w:rPr>
            <w:t>(Veiligheidsregio IJsselland, 2023)</w:t>
          </w:r>
          <w:r>
            <w:rPr>
              <w:rFonts w:eastAsia="Arial"/>
            </w:rPr>
            <w:fldChar w:fldCharType="end"/>
          </w:r>
        </w:sdtContent>
      </w:sdt>
      <w:r>
        <w:rPr>
          <w:rFonts w:eastAsia="Arial"/>
        </w:rPr>
        <w:t xml:space="preserve"> </w:t>
      </w:r>
      <w:r w:rsidRPr="4B14EAD2">
        <w:rPr>
          <w:rFonts w:eastAsia="Arial"/>
        </w:rPr>
        <w:t>van Veiligheidsregio IJsselland beschrijft de multidisciplinaire crisisorganisatie. Het geeft weer uit welke teams de crisisorganisatie is opgebouwd, wat de taken, bevoegdheden en verantwoordelijkheden zijn en hoe de crisisorganisatie acteert bij acute en niet-acute situaties. Ook beschrijft dit plan de processen: op- en afschaling, melding en alarmering, leiding en coördinatie, informatiemanagement, crisiscommunicatie, personeelszorg en logistiek. Ten</w:t>
      </w:r>
      <w:r w:rsidR="0D94902D" w:rsidRPr="4B14EAD2">
        <w:rPr>
          <w:rFonts w:eastAsia="Arial"/>
        </w:rPr>
        <w:t xml:space="preserve"> </w:t>
      </w:r>
      <w:r w:rsidRPr="4B14EAD2">
        <w:rPr>
          <w:rFonts w:eastAsia="Arial"/>
        </w:rPr>
        <w:t xml:space="preserve">slotte beschrijft het crisisplan de afspraken die zijn gemaakt met andere partners die bij een incident, ramp of crisis betrokken kunnen zijn. </w:t>
      </w:r>
    </w:p>
    <w:p w14:paraId="0E3640F0" w14:textId="77777777" w:rsidR="00450AC3" w:rsidRPr="000262A6" w:rsidRDefault="00450AC3" w:rsidP="00450AC3">
      <w:pPr>
        <w:pStyle w:val="Kop2"/>
        <w:spacing w:line="276" w:lineRule="auto"/>
        <w:ind w:left="578" w:hanging="578"/>
      </w:pPr>
      <w:bookmarkStart w:id="20" w:name="_Toc216966839"/>
      <w:bookmarkStart w:id="21" w:name="_Toc222739170"/>
      <w:bookmarkStart w:id="22" w:name="_Toc240451744"/>
      <w:r w:rsidRPr="4B14EAD2">
        <w:rPr>
          <w:rFonts w:eastAsia="Arial"/>
        </w:rPr>
        <w:t>Melding, alarmering, op- en afschaling</w:t>
      </w:r>
      <w:bookmarkEnd w:id="20"/>
      <w:bookmarkEnd w:id="21"/>
      <w:bookmarkEnd w:id="22"/>
      <w:r w:rsidRPr="4B14EAD2">
        <w:rPr>
          <w:rFonts w:eastAsia="Arial"/>
        </w:rPr>
        <w:t xml:space="preserve"> </w:t>
      </w:r>
    </w:p>
    <w:p w14:paraId="06DDA174" w14:textId="75E8528D" w:rsidR="00450AC3" w:rsidRDefault="00450AC3" w:rsidP="00CD7554">
      <w:pPr>
        <w:jc w:val="both"/>
      </w:pPr>
      <w:r>
        <w:t>In geval van een</w:t>
      </w:r>
      <w:r w:rsidR="00C33996">
        <w:t xml:space="preserve"> niveau 2 of 3 </w:t>
      </w:r>
      <w:r>
        <w:t xml:space="preserve">incident bij Nouryon worden de hulpdiensten gealarmeerd. </w:t>
      </w:r>
      <w:r w:rsidR="004B1E83">
        <w:t xml:space="preserve">Alarmering van de hulpdiensten wordt gedaan door de Centrale Meldpost (CMP) van Nouryon. Alarmering kan ook plaatsvinden via het (hand)brandmeldsysteem van het bedrijf. De melding komt dan direct bij de Meldkamer Oost-Nederland (MKON). De ingang van de inrichting bevindt zich aan de noordzijde, bij aankomst worden de hulpdiensten opgevangen door de CMP. </w:t>
      </w:r>
      <w:r w:rsidR="00C33996">
        <w:t>Nouryon is 24/7 te bereiken</w:t>
      </w:r>
      <w:r w:rsidR="004B1E83">
        <w:t>.</w:t>
      </w:r>
      <w:r w:rsidR="00C426EC">
        <w:t xml:space="preserve"> In dagdienst via de CMP, in</w:t>
      </w:r>
      <w:r w:rsidR="00305C61">
        <w:t xml:space="preserve"> </w:t>
      </w:r>
      <w:r w:rsidR="00305C61" w:rsidRPr="00305C61">
        <w:t>avond-, nacht en weekenden via Securitas Teleservices. Zij zullen zo snel mogelijk doorver</w:t>
      </w:r>
      <w:r w:rsidR="007649A7">
        <w:t>b</w:t>
      </w:r>
      <w:r w:rsidR="00305C61" w:rsidRPr="00305C61">
        <w:t>inden naar de dienstdoende productie wachtchef of naar het hoofd BNO.</w:t>
      </w:r>
      <w:r w:rsidR="00C426EC">
        <w:t xml:space="preserve"> </w:t>
      </w:r>
    </w:p>
    <w:p w14:paraId="0CFFA0DF" w14:textId="77777777" w:rsidR="00450AC3" w:rsidRDefault="00450AC3" w:rsidP="00CD7554">
      <w:pPr>
        <w:jc w:val="both"/>
      </w:pPr>
    </w:p>
    <w:p w14:paraId="3F2E7116" w14:textId="77777777" w:rsidR="004B1E83" w:rsidRDefault="004B1E83" w:rsidP="00CD7554">
      <w:pPr>
        <w:jc w:val="both"/>
      </w:pPr>
      <w:r>
        <w:t>Het RBP treedt in werking bij een niveau 3 incident. Dit is een:</w:t>
      </w:r>
    </w:p>
    <w:p w14:paraId="2CA9C8DB" w14:textId="1FC03901" w:rsidR="004B1E83" w:rsidRDefault="004B1E83" w:rsidP="0036784C">
      <w:pPr>
        <w:pStyle w:val="Lijstalinea"/>
        <w:numPr>
          <w:ilvl w:val="0"/>
          <w:numId w:val="14"/>
        </w:numPr>
        <w:spacing w:line="260" w:lineRule="exact"/>
        <w:jc w:val="both"/>
        <w:rPr>
          <w:bCs/>
          <w:iCs/>
        </w:rPr>
      </w:pPr>
      <w:r w:rsidRPr="00540CE9">
        <w:rPr>
          <w:bCs/>
          <w:iCs/>
        </w:rPr>
        <w:t xml:space="preserve">(Dreigende) brand in een opslag </w:t>
      </w:r>
      <w:r>
        <w:rPr>
          <w:bCs/>
          <w:iCs/>
        </w:rPr>
        <w:t>G9</w:t>
      </w:r>
      <w:r w:rsidR="007103ED">
        <w:rPr>
          <w:bCs/>
          <w:iCs/>
        </w:rPr>
        <w:t>B/C</w:t>
      </w:r>
      <w:r>
        <w:rPr>
          <w:bCs/>
          <w:iCs/>
        </w:rPr>
        <w:t xml:space="preserve"> </w:t>
      </w:r>
      <w:r w:rsidRPr="00540CE9">
        <w:rPr>
          <w:bCs/>
          <w:iCs/>
        </w:rPr>
        <w:t>voor</w:t>
      </w:r>
      <w:r w:rsidR="007103ED">
        <w:rPr>
          <w:bCs/>
          <w:iCs/>
        </w:rPr>
        <w:t xml:space="preserve"> brandbare, giftige of bijtende stoffen</w:t>
      </w:r>
      <w:r w:rsidRPr="00540CE9">
        <w:rPr>
          <w:bCs/>
          <w:iCs/>
        </w:rPr>
        <w:t xml:space="preserve"> </w:t>
      </w:r>
      <w:r>
        <w:t>(PGS15)</w:t>
      </w:r>
    </w:p>
    <w:p w14:paraId="73B53B38" w14:textId="33B2032F" w:rsidR="004B1E83" w:rsidRDefault="004B1E83" w:rsidP="0036784C">
      <w:pPr>
        <w:pStyle w:val="Lijstalinea"/>
        <w:numPr>
          <w:ilvl w:val="0"/>
          <w:numId w:val="14"/>
        </w:numPr>
        <w:spacing w:line="260" w:lineRule="exact"/>
        <w:jc w:val="both"/>
        <w:rPr>
          <w:bCs/>
          <w:iCs/>
        </w:rPr>
      </w:pPr>
      <w:r w:rsidRPr="00540CE9">
        <w:rPr>
          <w:bCs/>
          <w:iCs/>
        </w:rPr>
        <w:t xml:space="preserve">(Dreigende) brand in een opslag </w:t>
      </w:r>
      <w:r w:rsidR="007103ED">
        <w:rPr>
          <w:bCs/>
          <w:iCs/>
        </w:rPr>
        <w:t xml:space="preserve">F4/G8 </w:t>
      </w:r>
      <w:r w:rsidRPr="00540CE9">
        <w:rPr>
          <w:bCs/>
          <w:iCs/>
        </w:rPr>
        <w:t xml:space="preserve">voor organische peroxiden </w:t>
      </w:r>
    </w:p>
    <w:p w14:paraId="1EFF3203" w14:textId="77777777" w:rsidR="004B1E83" w:rsidRDefault="004B1E83" w:rsidP="00CD7554">
      <w:pPr>
        <w:jc w:val="both"/>
      </w:pPr>
    </w:p>
    <w:p w14:paraId="0495AFC3" w14:textId="77777777" w:rsidR="00450AC3" w:rsidRDefault="00450AC3" w:rsidP="00CD7554">
      <w:pPr>
        <w:jc w:val="both"/>
      </w:pPr>
      <w:r>
        <w:t>Belangrijke crisispartners om te betrekken/alarmeren bij het scenario uit dit RBP zijn:</w:t>
      </w:r>
    </w:p>
    <w:p w14:paraId="321A8C3A" w14:textId="77777777" w:rsidR="007103ED" w:rsidRDefault="007103ED" w:rsidP="0036784C">
      <w:pPr>
        <w:pStyle w:val="Lijstalinea"/>
        <w:numPr>
          <w:ilvl w:val="0"/>
          <w:numId w:val="18"/>
        </w:numPr>
        <w:jc w:val="both"/>
      </w:pPr>
      <w:r>
        <w:t>Rijkswaterstaat (stilleggen scheepvaart IJssel en verkeer rijksweg A1);</w:t>
      </w:r>
    </w:p>
    <w:p w14:paraId="3F826D0E" w14:textId="77777777" w:rsidR="007103ED" w:rsidRDefault="007103ED" w:rsidP="0036784C">
      <w:pPr>
        <w:pStyle w:val="Lijstalinea"/>
        <w:numPr>
          <w:ilvl w:val="0"/>
          <w:numId w:val="18"/>
        </w:numPr>
        <w:jc w:val="both"/>
      </w:pPr>
      <w:r>
        <w:t>Waterschap Drents Overijsselse Delta (lozing vervuild bluswater);</w:t>
      </w:r>
    </w:p>
    <w:p w14:paraId="099E8B37" w14:textId="77777777" w:rsidR="007103ED" w:rsidRDefault="007103ED" w:rsidP="0036784C">
      <w:pPr>
        <w:pStyle w:val="Lijstalinea"/>
        <w:numPr>
          <w:ilvl w:val="0"/>
          <w:numId w:val="18"/>
        </w:numPr>
        <w:jc w:val="both"/>
      </w:pPr>
      <w:r>
        <w:t>Gemeente Deventer (bevoegd gezag OOV);</w:t>
      </w:r>
    </w:p>
    <w:p w14:paraId="224F85F6" w14:textId="13B8FD4D" w:rsidR="007103ED" w:rsidRDefault="007103ED" w:rsidP="0036784C">
      <w:pPr>
        <w:pStyle w:val="Lijstalinea"/>
        <w:numPr>
          <w:ilvl w:val="0"/>
          <w:numId w:val="18"/>
        </w:numPr>
        <w:jc w:val="both"/>
      </w:pPr>
      <w:r>
        <w:t xml:space="preserve">Provincie Overijssel (bevoegd gezag </w:t>
      </w:r>
      <w:r w:rsidR="00CD7554">
        <w:t>Seveso</w:t>
      </w:r>
      <w:r>
        <w:t>-instellingen);</w:t>
      </w:r>
    </w:p>
    <w:p w14:paraId="5FD3050F" w14:textId="5E9D1477" w:rsidR="007103ED" w:rsidRDefault="007103ED" w:rsidP="0036784C">
      <w:pPr>
        <w:pStyle w:val="Lijstalinea"/>
        <w:numPr>
          <w:ilvl w:val="0"/>
          <w:numId w:val="18"/>
        </w:numPr>
        <w:jc w:val="both"/>
      </w:pPr>
      <w:r>
        <w:t xml:space="preserve">Omgevingsdienst Regio Nijmegen (vergunning, toezicht en handhaving </w:t>
      </w:r>
      <w:r w:rsidR="00CD7554">
        <w:t>Seveso</w:t>
      </w:r>
      <w:r>
        <w:t>-instellingen);</w:t>
      </w:r>
    </w:p>
    <w:p w14:paraId="3D75F05C" w14:textId="77777777" w:rsidR="007103ED" w:rsidRDefault="007103ED" w:rsidP="0036784C">
      <w:pPr>
        <w:pStyle w:val="Lijstalinea"/>
        <w:numPr>
          <w:ilvl w:val="0"/>
          <w:numId w:val="18"/>
        </w:numPr>
        <w:jc w:val="both"/>
      </w:pPr>
      <w:r>
        <w:t>Veiligheidsregio Noord- en Oost-Gelderland (mogelijk effectgebied o.b.v. windrichting).</w:t>
      </w:r>
    </w:p>
    <w:p w14:paraId="17EA2C23" w14:textId="77777777" w:rsidR="00B95502" w:rsidRPr="000262A6" w:rsidRDefault="00B95502" w:rsidP="00B95502">
      <w:pPr>
        <w:pStyle w:val="Kop2"/>
        <w:spacing w:line="276" w:lineRule="auto"/>
        <w:ind w:left="578" w:hanging="578"/>
      </w:pPr>
      <w:bookmarkStart w:id="23" w:name="_Toc216966840"/>
      <w:bookmarkStart w:id="24" w:name="_Toc222739171"/>
      <w:bookmarkStart w:id="25" w:name="_Toc240451745"/>
      <w:r w:rsidRPr="4B14EAD2">
        <w:rPr>
          <w:rFonts w:eastAsia="Arial"/>
        </w:rPr>
        <w:t>Leidi</w:t>
      </w:r>
      <w:r>
        <w:rPr>
          <w:rFonts w:eastAsia="Arial"/>
        </w:rPr>
        <w:t>n</w:t>
      </w:r>
      <w:r w:rsidRPr="4B14EAD2">
        <w:rPr>
          <w:rFonts w:eastAsia="Arial"/>
        </w:rPr>
        <w:t>g en coördinatie</w:t>
      </w:r>
      <w:bookmarkEnd w:id="23"/>
      <w:bookmarkEnd w:id="24"/>
      <w:bookmarkEnd w:id="25"/>
      <w:r w:rsidRPr="4B14EAD2">
        <w:rPr>
          <w:rFonts w:eastAsia="Arial"/>
        </w:rPr>
        <w:t xml:space="preserve"> </w:t>
      </w:r>
    </w:p>
    <w:p w14:paraId="0DABF4B6" w14:textId="5FB4E63B" w:rsidR="00B95502" w:rsidRPr="000262A6" w:rsidRDefault="00B95502" w:rsidP="008F3D8E">
      <w:pPr>
        <w:jc w:val="both"/>
        <w:rPr>
          <w:rFonts w:eastAsia="Arial"/>
        </w:rPr>
      </w:pPr>
      <w:r w:rsidRPr="5D497FC2">
        <w:rPr>
          <w:rFonts w:eastAsia="Arial"/>
        </w:rPr>
        <w:t xml:space="preserve">Het uitgangspunt van het </w:t>
      </w:r>
      <w:r w:rsidR="04FC316E" w:rsidRPr="5D497FC2">
        <w:rPr>
          <w:rFonts w:eastAsia="Arial"/>
        </w:rPr>
        <w:t>c</w:t>
      </w:r>
      <w:r w:rsidRPr="5D497FC2">
        <w:rPr>
          <w:rFonts w:eastAsia="Arial"/>
        </w:rPr>
        <w:t>risisplan van Veiligheidsregio IJsselland is flexibel opschalen. Een incident, ramp of crisis bepaalt de structuur en daarmee de samenstelling van de teams en de wijze waarop er wordt samengewerkt. Er zijn een aantal afspraken gemaakt om de crisisorganisaties van de Nouryon en Veiligheidsregio IJsselland goed op elkaar aan te laten sluiten.</w:t>
      </w:r>
    </w:p>
    <w:p w14:paraId="2EDC3250" w14:textId="77777777" w:rsidR="00F33DC9" w:rsidRPr="00B67C10" w:rsidRDefault="00F33DC9" w:rsidP="008F3D8E"/>
    <w:p w14:paraId="52278517" w14:textId="4324922C" w:rsidR="00F33DC9" w:rsidRPr="008F3D8E" w:rsidRDefault="00F33DC9" w:rsidP="0036784C">
      <w:pPr>
        <w:pStyle w:val="Lijstalinea"/>
        <w:numPr>
          <w:ilvl w:val="0"/>
          <w:numId w:val="21"/>
        </w:numPr>
        <w:jc w:val="both"/>
        <w:rPr>
          <w:b/>
          <w:bCs/>
          <w:i/>
          <w:iCs/>
        </w:rPr>
      </w:pPr>
      <w:r w:rsidRPr="008F3D8E">
        <w:rPr>
          <w:b/>
          <w:bCs/>
        </w:rPr>
        <w:t xml:space="preserve">GRIP 1: </w:t>
      </w:r>
      <w:r w:rsidRPr="005339B3">
        <w:t xml:space="preserve">Bij een (dreigend) scenario uit het rampbestrijdingsplan is het aannemelijk </w:t>
      </w:r>
      <w:r w:rsidR="008F3D8E">
        <w:t>d</w:t>
      </w:r>
      <w:r w:rsidRPr="005339B3">
        <w:t xml:space="preserve">at er direct opgeschaald wordt naar minimaal GRIP 1 vanwege de mogelijke </w:t>
      </w:r>
      <w:r w:rsidR="008F3D8E">
        <w:t>e</w:t>
      </w:r>
      <w:r w:rsidRPr="005339B3">
        <w:t>ffecten.</w:t>
      </w:r>
      <w:r w:rsidRPr="008F3D8E">
        <w:rPr>
          <w:b/>
          <w:bCs/>
        </w:rPr>
        <w:t xml:space="preserve"> </w:t>
      </w:r>
      <w:r w:rsidRPr="00256D34">
        <w:t xml:space="preserve">Het CoPI is </w:t>
      </w:r>
      <w:r>
        <w:t xml:space="preserve">in dat geval </w:t>
      </w:r>
      <w:r w:rsidRPr="00256D34">
        <w:t xml:space="preserve">verantwoordelijk voor </w:t>
      </w:r>
      <w:r>
        <w:t xml:space="preserve">de </w:t>
      </w:r>
      <w:r w:rsidRPr="00256D34">
        <w:t xml:space="preserve">bron- en effectbestrijding </w:t>
      </w:r>
      <w:r w:rsidR="00B2472D">
        <w:t>t</w:t>
      </w:r>
      <w:r w:rsidRPr="00256D34">
        <w:t xml:space="preserve">er plaatse. Een bedrijfsdeskundige </w:t>
      </w:r>
      <w:r>
        <w:t xml:space="preserve">van Nouryon </w:t>
      </w:r>
      <w:r w:rsidR="004C519B">
        <w:t>(</w:t>
      </w:r>
      <w:r>
        <w:t>CMT-liaison</w:t>
      </w:r>
      <w:r w:rsidRPr="00256D34">
        <w:t>) wordt uitgenodigd in het CoPI om afstemming met het bedrijf te borgen.</w:t>
      </w:r>
    </w:p>
    <w:p w14:paraId="6108554F" w14:textId="460CF327" w:rsidR="00B2472D" w:rsidRPr="00B2472D" w:rsidRDefault="00F33DC9" w:rsidP="5D497FC2">
      <w:pPr>
        <w:pStyle w:val="Lijstalinea"/>
        <w:numPr>
          <w:ilvl w:val="0"/>
          <w:numId w:val="21"/>
        </w:numPr>
        <w:jc w:val="both"/>
        <w:rPr>
          <w:b/>
          <w:bCs/>
          <w:sz w:val="18"/>
          <w:szCs w:val="18"/>
        </w:rPr>
      </w:pPr>
      <w:r w:rsidRPr="5D497FC2">
        <w:rPr>
          <w:b/>
          <w:bCs/>
        </w:rPr>
        <w:lastRenderedPageBreak/>
        <w:t>GRIP 2:</w:t>
      </w:r>
      <w:r>
        <w:t xml:space="preserve"> Het ROT ondersteunt en adviseert de burgemeester. Als er behoefte is aan multidisciplinaire coördinatie breder dan het plaats incident, wordt opgeschaald naar GRIP 2.</w:t>
      </w:r>
      <w:r w:rsidRPr="5D497FC2">
        <w:rPr>
          <w:rStyle w:val="Zwaar"/>
          <w:sz w:val="20"/>
          <w:szCs w:val="20"/>
        </w:rPr>
        <w:t xml:space="preserve"> </w:t>
      </w:r>
      <w:r>
        <w:t>De samenwerking tussen Nouryon en Veiligheidsregio IJsselland bij GRIP 2 vindt plaats tussen het ROT en het CMT van Nouryon.</w:t>
      </w:r>
    </w:p>
    <w:p w14:paraId="4A7154AC" w14:textId="0A39EC1E" w:rsidR="00F33DC9" w:rsidRPr="0021734D" w:rsidRDefault="00264A68" w:rsidP="0036784C">
      <w:pPr>
        <w:pStyle w:val="Lijstalinea"/>
        <w:numPr>
          <w:ilvl w:val="0"/>
          <w:numId w:val="21"/>
        </w:numPr>
        <w:jc w:val="both"/>
        <w:rPr>
          <w:b/>
          <w:bCs/>
        </w:rPr>
      </w:pPr>
      <w:r>
        <w:rPr>
          <w:noProof/>
        </w:rPr>
        <mc:AlternateContent>
          <mc:Choice Requires="wpg">
            <w:drawing>
              <wp:anchor distT="0" distB="0" distL="114300" distR="114300" simplePos="0" relativeHeight="251696128" behindDoc="1" locked="0" layoutInCell="1" allowOverlap="1" wp14:anchorId="669F76D5" wp14:editId="260B2134">
                <wp:simplePos x="0" y="0"/>
                <wp:positionH relativeFrom="margin">
                  <wp:align>right</wp:align>
                </wp:positionH>
                <wp:positionV relativeFrom="paragraph">
                  <wp:posOffset>800735</wp:posOffset>
                </wp:positionV>
                <wp:extent cx="5610225" cy="2571750"/>
                <wp:effectExtent l="57150" t="38100" r="85725" b="95250"/>
                <wp:wrapThrough wrapText="bothSides">
                  <wp:wrapPolygon edited="0">
                    <wp:start x="-220" y="-320"/>
                    <wp:lineTo x="-147" y="22240"/>
                    <wp:lineTo x="21783" y="22240"/>
                    <wp:lineTo x="21857" y="-320"/>
                    <wp:lineTo x="-220" y="-320"/>
                  </wp:wrapPolygon>
                </wp:wrapThrough>
                <wp:docPr id="7"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0225" cy="2571750"/>
                          <a:chOff x="2061" y="2993"/>
                          <a:chExt cx="8936" cy="2951"/>
                        </a:xfrm>
                      </wpg:grpSpPr>
                      <wps:wsp>
                        <wps:cNvPr id="8" name="AutoShape 166"/>
                        <wps:cNvSpPr>
                          <a:spLocks noChangeArrowheads="1"/>
                        </wps:cNvSpPr>
                        <wps:spPr bwMode="auto">
                          <a:xfrm>
                            <a:off x="2061" y="2993"/>
                            <a:ext cx="8936" cy="2951"/>
                          </a:xfrm>
                          <a:prstGeom prst="rect">
                            <a:avLst/>
                          </a:prstGeom>
                          <a:ln>
                            <a:headEnd/>
                            <a:tailEnd/>
                          </a:ln>
                        </wps:spPr>
                        <wps:style>
                          <a:lnRef idx="1">
                            <a:schemeClr val="accent1"/>
                          </a:lnRef>
                          <a:fillRef idx="2">
                            <a:schemeClr val="accent1"/>
                          </a:fillRef>
                          <a:effectRef idx="1">
                            <a:schemeClr val="accent1"/>
                          </a:effectRef>
                          <a:fontRef idx="minor">
                            <a:schemeClr val="dk1"/>
                          </a:fontRef>
                        </wps:style>
                        <wps:bodyPr rot="0" vert="horz" wrap="square" lIns="91440" tIns="45720" rIns="91440" bIns="45720" anchor="t" anchorCtr="0" upright="1">
                          <a:noAutofit/>
                        </wps:bodyPr>
                      </wps:wsp>
                      <wps:wsp>
                        <wps:cNvPr id="9" name="Line 168"/>
                        <wps:cNvCnPr>
                          <a:cxnSpLocks noChangeShapeType="1"/>
                        </wps:cNvCnPr>
                        <wps:spPr bwMode="auto">
                          <a:xfrm>
                            <a:off x="2061" y="5879"/>
                            <a:ext cx="1"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169"/>
                        <wps:cNvSpPr txBox="1">
                          <a:spLocks noChangeArrowheads="1"/>
                        </wps:cNvSpPr>
                        <wps:spPr bwMode="auto">
                          <a:xfrm>
                            <a:off x="8534" y="4139"/>
                            <a:ext cx="1515" cy="495"/>
                          </a:xfrm>
                          <a:prstGeom prst="rect">
                            <a:avLst/>
                          </a:prstGeom>
                          <a:solidFill>
                            <a:srgbClr val="00B050"/>
                          </a:solidFill>
                          <a:ln>
                            <a:headEnd/>
                            <a:tailEnd/>
                          </a:ln>
                        </wps:spPr>
                        <wps:style>
                          <a:lnRef idx="1">
                            <a:schemeClr val="accent3"/>
                          </a:lnRef>
                          <a:fillRef idx="3">
                            <a:schemeClr val="accent3"/>
                          </a:fillRef>
                          <a:effectRef idx="2">
                            <a:schemeClr val="accent3"/>
                          </a:effectRef>
                          <a:fontRef idx="minor">
                            <a:schemeClr val="lt1"/>
                          </a:fontRef>
                        </wps:style>
                        <wps:txbx>
                          <w:txbxContent>
                            <w:p w14:paraId="73B1D703" w14:textId="77777777" w:rsidR="00F33DC9" w:rsidRPr="0021734D" w:rsidRDefault="00F33DC9" w:rsidP="00F33DC9">
                              <w:pPr>
                                <w:jc w:val="center"/>
                                <w:rPr>
                                  <w:b/>
                                  <w:bCs/>
                                </w:rPr>
                              </w:pPr>
                              <w:r w:rsidRPr="0021734D">
                                <w:rPr>
                                  <w:b/>
                                  <w:bCs/>
                                </w:rPr>
                                <w:t>CoPI</w:t>
                              </w:r>
                            </w:p>
                            <w:p w14:paraId="089296B0" w14:textId="77777777" w:rsidR="00F33DC9" w:rsidRPr="00D17D1E" w:rsidRDefault="00F33DC9" w:rsidP="00F33DC9">
                              <w:pPr>
                                <w:rPr>
                                  <w:sz w:val="15"/>
                                  <w:szCs w:val="16"/>
                                </w:rPr>
                              </w:pPr>
                            </w:p>
                          </w:txbxContent>
                        </wps:txbx>
                        <wps:bodyPr rot="0" vert="horz" wrap="square" lIns="85039" tIns="42520" rIns="85039" bIns="42520" anchor="ctr" anchorCtr="0" upright="1">
                          <a:noAutofit/>
                        </wps:bodyPr>
                      </wps:wsp>
                      <wps:wsp>
                        <wps:cNvPr id="11" name="Line 170"/>
                        <wps:cNvCnPr>
                          <a:cxnSpLocks noChangeShapeType="1"/>
                          <a:stCxn id="26" idx="3"/>
                          <a:endCxn id="10" idx="1"/>
                        </wps:cNvCnPr>
                        <wps:spPr bwMode="auto">
                          <a:xfrm>
                            <a:off x="5396" y="4382"/>
                            <a:ext cx="3138" cy="5"/>
                          </a:xfrm>
                          <a:prstGeom prst="line">
                            <a:avLst/>
                          </a:prstGeom>
                          <a:ln w="2857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12" name="Text Box 171"/>
                        <wps:cNvSpPr txBox="1">
                          <a:spLocks noChangeArrowheads="1"/>
                        </wps:cNvSpPr>
                        <wps:spPr bwMode="auto">
                          <a:xfrm>
                            <a:off x="3376" y="3221"/>
                            <a:ext cx="3227" cy="497"/>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B9D863" w14:textId="3B04AB44" w:rsidR="00F33DC9" w:rsidRPr="00DD2479" w:rsidRDefault="00F33DC9" w:rsidP="00F33DC9">
                              <w:pPr>
                                <w:rPr>
                                  <w:rFonts w:ascii="Segoe UI Semibold" w:hAnsi="Segoe UI Semibold"/>
                                  <w:szCs w:val="22"/>
                                </w:rPr>
                              </w:pPr>
                              <w:r w:rsidRPr="00DD2479">
                                <w:rPr>
                                  <w:rFonts w:ascii="Segoe UI Semibold" w:hAnsi="Segoe UI Semibold"/>
                                  <w:szCs w:val="22"/>
                                </w:rPr>
                                <w:t xml:space="preserve">Crisisorganisatie </w:t>
                              </w:r>
                              <w:r w:rsidRPr="00653A1C">
                                <w:rPr>
                                  <w:rFonts w:ascii="Segoe UI Semibold" w:hAnsi="Segoe UI Semibold"/>
                                  <w:szCs w:val="22"/>
                                </w:rPr>
                                <w:t>Nouryon</w:t>
                              </w:r>
                            </w:p>
                          </w:txbxContent>
                        </wps:txbx>
                        <wps:bodyPr rot="0" vert="horz" wrap="square" lIns="91440" tIns="45720" rIns="91440" bIns="45720" anchor="t" anchorCtr="0" upright="1">
                          <a:noAutofit/>
                        </wps:bodyPr>
                      </wps:wsp>
                      <wps:wsp>
                        <wps:cNvPr id="14" name="Line 172"/>
                        <wps:cNvCnPr>
                          <a:cxnSpLocks noChangeShapeType="1"/>
                        </wps:cNvCnPr>
                        <wps:spPr bwMode="auto">
                          <a:xfrm>
                            <a:off x="7642" y="2993"/>
                            <a:ext cx="0" cy="2887"/>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Text Box 177"/>
                        <wps:cNvSpPr txBox="1">
                          <a:spLocks noChangeArrowheads="1"/>
                        </wps:cNvSpPr>
                        <wps:spPr bwMode="auto">
                          <a:xfrm>
                            <a:off x="7742" y="3038"/>
                            <a:ext cx="3116" cy="741"/>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AF032" w14:textId="77777777" w:rsidR="00F33DC9" w:rsidRPr="00DD2479" w:rsidRDefault="00F33DC9" w:rsidP="00264A68">
                              <w:pPr>
                                <w:jc w:val="center"/>
                                <w:rPr>
                                  <w:szCs w:val="22"/>
                                </w:rPr>
                              </w:pPr>
                              <w:r w:rsidRPr="00DD2479">
                                <w:rPr>
                                  <w:rFonts w:ascii="Segoe UI Semibold" w:hAnsi="Segoe UI Semibold"/>
                                  <w:szCs w:val="22"/>
                                </w:rPr>
                                <w:t xml:space="preserve">Crisisorganisatie </w:t>
                              </w:r>
                              <w:r>
                                <w:rPr>
                                  <w:rFonts w:ascii="Segoe UI Semibold" w:hAnsi="Segoe UI Semibold"/>
                                  <w:szCs w:val="22"/>
                                </w:rPr>
                                <w:t xml:space="preserve">Veiligheidsregio </w:t>
                              </w:r>
                              <w:r w:rsidRPr="00DD2479">
                                <w:rPr>
                                  <w:rFonts w:ascii="Segoe UI Semibold" w:hAnsi="Segoe UI Semibold"/>
                                  <w:szCs w:val="22"/>
                                </w:rPr>
                                <w:t>IJsselland</w:t>
                              </w:r>
                            </w:p>
                          </w:txbxContent>
                        </wps:txbx>
                        <wps:bodyPr rot="0" vert="horz" wrap="square" lIns="91440" tIns="45720" rIns="91440" bIns="45720" anchor="t" anchorCtr="0" upright="1">
                          <a:noAutofit/>
                        </wps:bodyPr>
                      </wps:wsp>
                      <wpg:grpSp>
                        <wpg:cNvPr id="16" name="Group 180"/>
                        <wpg:cNvGrpSpPr>
                          <a:grpSpLocks/>
                        </wpg:cNvGrpSpPr>
                        <wpg:grpSpPr bwMode="auto">
                          <a:xfrm>
                            <a:off x="2244" y="3878"/>
                            <a:ext cx="5221" cy="1800"/>
                            <a:chOff x="2629" y="8775"/>
                            <a:chExt cx="5220" cy="1954"/>
                          </a:xfrm>
                        </wpg:grpSpPr>
                        <wps:wsp>
                          <wps:cNvPr id="17" name="Line 181"/>
                          <wps:cNvCnPr>
                            <a:cxnSpLocks noChangeShapeType="1"/>
                          </wps:cNvCnPr>
                          <wps:spPr bwMode="auto">
                            <a:xfrm>
                              <a:off x="4968" y="9588"/>
                              <a:ext cx="1" cy="195"/>
                            </a:xfrm>
                            <a:prstGeom prst="line">
                              <a:avLst/>
                            </a:prstGeom>
                            <a:ln>
                              <a:headEnd/>
                              <a:tailEnd/>
                            </a:ln>
                          </wps:spPr>
                          <wps:style>
                            <a:lnRef idx="2">
                              <a:schemeClr val="dk1"/>
                            </a:lnRef>
                            <a:fillRef idx="0">
                              <a:schemeClr val="dk1"/>
                            </a:fillRef>
                            <a:effectRef idx="1">
                              <a:schemeClr val="dk1"/>
                            </a:effectRef>
                            <a:fontRef idx="minor">
                              <a:schemeClr val="tx1"/>
                            </a:fontRef>
                          </wps:style>
                          <wps:bodyPr/>
                        </wps:wsp>
                        <wps:wsp>
                          <wps:cNvPr id="19" name="Line 182"/>
                          <wps:cNvCnPr>
                            <a:cxnSpLocks noChangeShapeType="1"/>
                          </wps:cNvCnPr>
                          <wps:spPr bwMode="auto">
                            <a:xfrm>
                              <a:off x="3925" y="10368"/>
                              <a:ext cx="1"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Rectangle 183"/>
                          <wps:cNvSpPr>
                            <a:spLocks noChangeArrowheads="1"/>
                          </wps:cNvSpPr>
                          <wps:spPr bwMode="auto">
                            <a:xfrm>
                              <a:off x="2809" y="9976"/>
                              <a:ext cx="2160" cy="586"/>
                            </a:xfrm>
                            <a:prstGeom prst="rect">
                              <a:avLst/>
                            </a:prstGeom>
                            <a:ln>
                              <a:headEnd/>
                              <a:tailEnd/>
                            </a:ln>
                          </wps:spPr>
                          <wps:style>
                            <a:lnRef idx="1">
                              <a:schemeClr val="accent5"/>
                            </a:lnRef>
                            <a:fillRef idx="3">
                              <a:schemeClr val="accent5"/>
                            </a:fillRef>
                            <a:effectRef idx="2">
                              <a:schemeClr val="accent5"/>
                            </a:effectRef>
                            <a:fontRef idx="minor">
                              <a:schemeClr val="lt1"/>
                            </a:fontRef>
                          </wps:style>
                          <wps:txbx>
                            <w:txbxContent>
                              <w:p w14:paraId="6EC9D241" w14:textId="26466DD9" w:rsidR="00F33DC9" w:rsidRPr="0021734D" w:rsidRDefault="00F33DC9" w:rsidP="00FD39A2">
                                <w:pPr>
                                  <w:jc w:val="center"/>
                                  <w:rPr>
                                    <w:b/>
                                    <w:bCs/>
                                    <w:color w:val="FFFFFF" w:themeColor="background1"/>
                                    <w:szCs w:val="24"/>
                                    <w:lang w:val="en-US"/>
                                  </w:rPr>
                                </w:pPr>
                                <w:r w:rsidRPr="0021734D">
                                  <w:rPr>
                                    <w:b/>
                                    <w:bCs/>
                                    <w:color w:val="FFFFFF" w:themeColor="background1"/>
                                    <w:szCs w:val="24"/>
                                    <w:lang w:val="en-US"/>
                                  </w:rPr>
                                  <w:t>OCT liaison</w:t>
                                </w:r>
                              </w:p>
                            </w:txbxContent>
                          </wps:txbx>
                          <wps:bodyPr rot="0" vert="horz" wrap="square" lIns="85039" tIns="42520" rIns="85039" bIns="42520" anchor="t" anchorCtr="0" upright="1">
                            <a:noAutofit/>
                          </wps:bodyPr>
                        </wps:wsp>
                        <wps:wsp>
                          <wps:cNvPr id="26" name="Text Box 185"/>
                          <wps:cNvSpPr txBox="1">
                            <a:spLocks noChangeArrowheads="1"/>
                          </wps:cNvSpPr>
                          <wps:spPr bwMode="auto">
                            <a:xfrm>
                              <a:off x="4175" y="9068"/>
                              <a:ext cx="1535" cy="508"/>
                            </a:xfrm>
                            <a:prstGeom prst="rect">
                              <a:avLst/>
                            </a:prstGeom>
                            <a:ln>
                              <a:headEnd/>
                              <a:tailEnd/>
                            </a:ln>
                          </wps:spPr>
                          <wps:style>
                            <a:lnRef idx="1">
                              <a:schemeClr val="accent4"/>
                            </a:lnRef>
                            <a:fillRef idx="3">
                              <a:schemeClr val="accent4"/>
                            </a:fillRef>
                            <a:effectRef idx="2">
                              <a:schemeClr val="accent4"/>
                            </a:effectRef>
                            <a:fontRef idx="minor">
                              <a:schemeClr val="lt1"/>
                            </a:fontRef>
                          </wps:style>
                          <wps:txbx>
                            <w:txbxContent>
                              <w:p w14:paraId="7E6BC720" w14:textId="77777777" w:rsidR="00F33DC9" w:rsidRPr="0021734D" w:rsidRDefault="00F33DC9" w:rsidP="00F33DC9">
                                <w:pPr>
                                  <w:rPr>
                                    <w:b/>
                                    <w:bCs/>
                                    <w:szCs w:val="24"/>
                                    <w:lang w:val="en-US"/>
                                  </w:rPr>
                                </w:pPr>
                                <w:r w:rsidRPr="0021734D">
                                  <w:rPr>
                                    <w:b/>
                                    <w:bCs/>
                                    <w:szCs w:val="24"/>
                                    <w:lang w:val="en-US"/>
                                  </w:rPr>
                                  <w:t xml:space="preserve">CMT liaison </w:t>
                                </w:r>
                              </w:p>
                            </w:txbxContent>
                          </wps:txbx>
                          <wps:bodyPr rot="0" vert="horz" wrap="none" lIns="85039" tIns="42520" rIns="85039" bIns="42520" anchor="t" anchorCtr="0" upright="1">
                            <a:noAutofit/>
                          </wps:bodyPr>
                        </wps:wsp>
                        <wps:wsp>
                          <wps:cNvPr id="27" name="Rectangle 186"/>
                          <wps:cNvSpPr>
                            <a:spLocks noChangeArrowheads="1"/>
                          </wps:cNvSpPr>
                          <wps:spPr bwMode="auto">
                            <a:xfrm>
                              <a:off x="2629" y="8775"/>
                              <a:ext cx="5220" cy="1954"/>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187"/>
                          <wps:cNvSpPr>
                            <a:spLocks noChangeArrowheads="1"/>
                          </wps:cNvSpPr>
                          <wps:spPr bwMode="auto">
                            <a:xfrm>
                              <a:off x="5149" y="9976"/>
                              <a:ext cx="1620" cy="586"/>
                            </a:xfrm>
                            <a:prstGeom prst="rect">
                              <a:avLst/>
                            </a:prstGeom>
                            <a:ln>
                              <a:headEnd/>
                              <a:tailEnd/>
                            </a:ln>
                          </wps:spPr>
                          <wps:style>
                            <a:lnRef idx="1">
                              <a:schemeClr val="accent2"/>
                            </a:lnRef>
                            <a:fillRef idx="3">
                              <a:schemeClr val="accent2"/>
                            </a:fillRef>
                            <a:effectRef idx="2">
                              <a:schemeClr val="accent2"/>
                            </a:effectRef>
                            <a:fontRef idx="minor">
                              <a:schemeClr val="lt1"/>
                            </a:fontRef>
                          </wps:style>
                          <wps:txbx>
                            <w:txbxContent>
                              <w:p w14:paraId="5EE2DC48" w14:textId="2EBA18C0" w:rsidR="00F33DC9" w:rsidRPr="0021734D" w:rsidRDefault="00BC5821" w:rsidP="00F33DC9">
                                <w:pPr>
                                  <w:jc w:val="center"/>
                                  <w:rPr>
                                    <w:b/>
                                    <w:bCs/>
                                    <w:szCs w:val="24"/>
                                    <w:lang w:val="en-US"/>
                                  </w:rPr>
                                </w:pPr>
                                <w:r w:rsidRPr="0021734D">
                                  <w:rPr>
                                    <w:b/>
                                    <w:bCs/>
                                    <w:szCs w:val="24"/>
                                    <w:lang w:val="en-US"/>
                                  </w:rPr>
                                  <w:t>Calco</w:t>
                                </w:r>
                              </w:p>
                            </w:txbxContent>
                          </wps:txbx>
                          <wps:bodyPr rot="0" vert="horz" wrap="square" lIns="85039" tIns="42520" rIns="85039" bIns="42520" anchor="t" anchorCtr="0" upright="1">
                            <a:noAutofit/>
                          </wps:bodyPr>
                        </wps:wsp>
                        <wps:wsp>
                          <wps:cNvPr id="29" name="Line 188"/>
                          <wps:cNvCnPr>
                            <a:cxnSpLocks noChangeShapeType="1"/>
                          </wps:cNvCnPr>
                          <wps:spPr bwMode="auto">
                            <a:xfrm>
                              <a:off x="3891" y="9780"/>
                              <a:ext cx="2108" cy="0"/>
                            </a:xfrm>
                            <a:prstGeom prst="line">
                              <a:avLst/>
                            </a:prstGeom>
                            <a:ln>
                              <a:headEnd/>
                              <a:tailEnd/>
                            </a:ln>
                          </wps:spPr>
                          <wps:style>
                            <a:lnRef idx="2">
                              <a:schemeClr val="dk1"/>
                            </a:lnRef>
                            <a:fillRef idx="0">
                              <a:schemeClr val="dk1"/>
                            </a:fillRef>
                            <a:effectRef idx="1">
                              <a:schemeClr val="dk1"/>
                            </a:effectRef>
                            <a:fontRef idx="minor">
                              <a:schemeClr val="tx1"/>
                            </a:fontRef>
                          </wps:style>
                          <wps:bodyPr/>
                        </wps:wsp>
                        <wps:wsp>
                          <wps:cNvPr id="30" name="Line 189"/>
                          <wps:cNvCnPr>
                            <a:cxnSpLocks noChangeShapeType="1"/>
                          </wps:cNvCnPr>
                          <wps:spPr bwMode="auto">
                            <a:xfrm>
                              <a:off x="3891" y="9780"/>
                              <a:ext cx="0" cy="196"/>
                            </a:xfrm>
                            <a:prstGeom prst="line">
                              <a:avLst/>
                            </a:prstGeom>
                            <a:ln>
                              <a:headEnd/>
                              <a:tailEnd/>
                            </a:ln>
                          </wps:spPr>
                          <wps:style>
                            <a:lnRef idx="2">
                              <a:schemeClr val="dk1"/>
                            </a:lnRef>
                            <a:fillRef idx="0">
                              <a:schemeClr val="dk1"/>
                            </a:fillRef>
                            <a:effectRef idx="1">
                              <a:schemeClr val="dk1"/>
                            </a:effectRef>
                            <a:fontRef idx="minor">
                              <a:schemeClr val="tx1"/>
                            </a:fontRef>
                          </wps:style>
                          <wps:bodyPr/>
                        </wps:wsp>
                        <wps:wsp>
                          <wps:cNvPr id="31" name="Line 190"/>
                          <wps:cNvCnPr>
                            <a:cxnSpLocks noChangeShapeType="1"/>
                          </wps:cNvCnPr>
                          <wps:spPr bwMode="auto">
                            <a:xfrm>
                              <a:off x="5991" y="9780"/>
                              <a:ext cx="0" cy="196"/>
                            </a:xfrm>
                            <a:prstGeom prst="line">
                              <a:avLst/>
                            </a:prstGeom>
                            <a:ln>
                              <a:headEnd/>
                              <a:tailEnd/>
                            </a:ln>
                          </wps:spPr>
                          <wps:style>
                            <a:lnRef idx="2">
                              <a:schemeClr val="dk1"/>
                            </a:lnRef>
                            <a:fillRef idx="0">
                              <a:schemeClr val="dk1"/>
                            </a:fillRef>
                            <a:effectRef idx="1">
                              <a:schemeClr val="dk1"/>
                            </a:effectRef>
                            <a:fontRef idx="minor">
                              <a:schemeClr val="tx1"/>
                            </a:fontRef>
                          </wps:style>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69F76D5" id="Group 191" o:spid="_x0000_s1027" style="position:absolute;left:0;text-align:left;margin-left:390.55pt;margin-top:63.05pt;width:441.75pt;height:202.5pt;z-index:-251620352;mso-position-horizontal:right;mso-position-horizontal-relative:margin" coordorigin="2061,2993" coordsize="8936,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">
                <v:rect id="AutoShape 166" o:spid="_x0000_s1028" style="position:absolute;left:2061;top:2993;width:8936;height:2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" fillcolor="#a7bfde [1620]" strokecolor="#4579b8 [3044]">
                  <v:fill color2="#e4ecf5 [500]" rotate="t" angle="180" colors="0 #a3c4ff;22938f #bfd5ff;1 #e5eeff" focus="100%" type="gradient"/>
                  <v:shadow on="t" color="black" opacity="24903f" origin=",.5" offset="0,.55556mm"/>
                </v:rect>
                <v:line id="Line 168" o:spid="_x0000_s1029" style="position:absolute;visibility:visible;mso-wrap-style:square" from="2061,5879" to="2062,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shape id="Text Box 169" o:spid="_x0000_s1030" type="#_x0000_t202" style="position:absolute;left:8534;top:4139;width:1515;height: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" fillcolor="#00b050" strokecolor="#94b64e [3046]">
                  <v:shadow on="t" color="black" opacity="22937f" origin=",.5" offset="0,.63889mm"/>
                  <v:textbox inset="2.36219mm,1.1811mm,2.36219mm,1.1811mm">
                    <w:txbxContent>
                      <w:p w14:paraId="73B1D703" w14:textId="77777777" w:rsidR="00F33DC9" w:rsidRPr="0021734D" w:rsidRDefault="00F33DC9" w:rsidP="00F33DC9">
                        <w:pPr>
                          <w:jc w:val="center"/>
                          <w:rPr>
                            <w:b/>
                            <w:bCs/>
                          </w:rPr>
                        </w:pPr>
                        <w:r w:rsidRPr="0021734D">
                          <w:rPr>
                            <w:b/>
                            <w:bCs/>
                          </w:rPr>
                          <w:t>CoPI</w:t>
                        </w:r>
                      </w:p>
                      <w:p w14:paraId="089296B0" w14:textId="77777777" w:rsidR="00F33DC9" w:rsidRPr="00D17D1E" w:rsidRDefault="00F33DC9" w:rsidP="00F33DC9">
                        <w:pPr>
                          <w:rPr>
                            <w:sz w:val="15"/>
                            <w:szCs w:val="16"/>
                          </w:rPr>
                        </w:pPr>
                      </w:p>
                    </w:txbxContent>
                  </v:textbox>
                </v:shape>
                <v:line id="Line 170" o:spid="_x0000_s1031" style="position:absolute;visibility:visible;mso-wrap-style:square" from="5396,4382" to="8534,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" strokecolor="black [3200]" strokeweight="2.25pt">
                  <v:stroke endarrow="open"/>
                </v:line>
                <v:shape id="Text Box 171" o:spid="_x0000_s1032" type="#_x0000_t202" style="position:absolute;left:3376;top:3221;width:3227;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23B9D863" w14:textId="3B04AB44" w:rsidR="00F33DC9" w:rsidRPr="00DD2479" w:rsidRDefault="00F33DC9" w:rsidP="00F33DC9">
                        <w:pPr>
                          <w:rPr>
                            <w:rFonts w:ascii="Segoe UI Semibold" w:hAnsi="Segoe UI Semibold"/>
                            <w:szCs w:val="22"/>
                          </w:rPr>
                        </w:pPr>
                        <w:r w:rsidRPr="00DD2479">
                          <w:rPr>
                            <w:rFonts w:ascii="Segoe UI Semibold" w:hAnsi="Segoe UI Semibold"/>
                            <w:szCs w:val="22"/>
                          </w:rPr>
                          <w:t xml:space="preserve">Crisisorganisatie </w:t>
                        </w:r>
                        <w:r w:rsidRPr="00653A1C">
                          <w:rPr>
                            <w:rFonts w:ascii="Segoe UI Semibold" w:hAnsi="Segoe UI Semibold"/>
                            <w:szCs w:val="22"/>
                          </w:rPr>
                          <w:t>Nouryon</w:t>
                        </w:r>
                      </w:p>
                    </w:txbxContent>
                  </v:textbox>
                </v:shape>
                <v:line id="Line 172" o:spid="_x0000_s1033" style="position:absolute;visibility:visible;mso-wrap-style:square" from="7642,2993" to="7642,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" strokeweight="1pt">
                  <v:stroke dashstyle="dash"/>
                </v:line>
                <v:shape id="Text Box 177" o:spid="_x0000_s1034" type="#_x0000_t202" style="position:absolute;left:7742;top:3038;width:3116;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7CAF032" w14:textId="77777777" w:rsidR="00F33DC9" w:rsidRPr="00DD2479" w:rsidRDefault="00F33DC9" w:rsidP="00264A68">
                        <w:pPr>
                          <w:jc w:val="center"/>
                          <w:rPr>
                            <w:szCs w:val="22"/>
                          </w:rPr>
                        </w:pPr>
                        <w:r w:rsidRPr="00DD2479">
                          <w:rPr>
                            <w:rFonts w:ascii="Segoe UI Semibold" w:hAnsi="Segoe UI Semibold"/>
                            <w:szCs w:val="22"/>
                          </w:rPr>
                          <w:t xml:space="preserve">Crisisorganisatie </w:t>
                        </w:r>
                        <w:r>
                          <w:rPr>
                            <w:rFonts w:ascii="Segoe UI Semibold" w:hAnsi="Segoe UI Semibold"/>
                            <w:szCs w:val="22"/>
                          </w:rPr>
                          <w:t xml:space="preserve">Veiligheidsregio </w:t>
                        </w:r>
                        <w:r w:rsidRPr="00DD2479">
                          <w:rPr>
                            <w:rFonts w:ascii="Segoe UI Semibold" w:hAnsi="Segoe UI Semibold"/>
                            <w:szCs w:val="22"/>
                          </w:rPr>
                          <w:t>IJsselland</w:t>
                        </w:r>
                      </w:p>
                    </w:txbxContent>
                  </v:textbox>
                </v:shape>
                <v:group id="Group 180" o:spid="_x0000_s1035" style="position:absolute;left:2244;top:3878;width:5221;height:1800" coordorigin="2629,8775" coordsize="5220,1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line id="Line 181" o:spid="_x0000_s1036" style="position:absolute;visibility:visible;mso-wrap-style:square" from="4968,9588" to="4969,9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" strokecolor="black [3200]" strokeweight="2pt">
                    <v:shadow on="t" color="black" opacity="24903f" origin=",.5" offset="0,.55556mm"/>
                  </v:line>
                  <v:line id="Line 182" o:spid="_x0000_s1037" style="position:absolute;visibility:visible;mso-wrap-style:square" from="3925,10368" to="3926,10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rect id="Rectangle 183" o:spid="_x0000_s1038" style="position:absolute;left:2809;top:9976;width:2160;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" fillcolor="#215a69 [1640]" strokecolor="#40a7c2 [3048]">
                    <v:fill color2="#3da5c1 [3016]" rotate="t" angle="180" colors="0 #2787a0;52429f #36b1d2;1 #34b3d6" focus="100%" type="gradient">
                      <o:fill v:ext="view" type="gradientUnscaled"/>
                    </v:fill>
                    <v:shadow on="t" color="black" opacity="22937f" origin=",.5" offset="0,.63889mm"/>
                    <v:textbox inset="2.36219mm,1.1811mm,2.36219mm,1.1811mm">
                      <w:txbxContent>
                        <w:p w14:paraId="6EC9D241" w14:textId="26466DD9" w:rsidR="00F33DC9" w:rsidRPr="0021734D" w:rsidRDefault="00F33DC9" w:rsidP="00FD39A2">
                          <w:pPr>
                            <w:jc w:val="center"/>
                            <w:rPr>
                              <w:b/>
                              <w:bCs/>
                              <w:color w:val="FFFFFF" w:themeColor="background1"/>
                              <w:szCs w:val="24"/>
                              <w:lang w:val="en-US"/>
                            </w:rPr>
                          </w:pPr>
                          <w:r w:rsidRPr="0021734D">
                            <w:rPr>
                              <w:b/>
                              <w:bCs/>
                              <w:color w:val="FFFFFF" w:themeColor="background1"/>
                              <w:szCs w:val="24"/>
                              <w:lang w:val="en-US"/>
                            </w:rPr>
                            <w:t>OCT liaison</w:t>
                          </w:r>
                        </w:p>
                      </w:txbxContent>
                    </v:textbox>
                  </v:rect>
                  <v:shape id="Text Box 185" o:spid="_x0000_s1039" type="#_x0000_t202" style="position:absolute;left:4175;top:9068;width:1535;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" fillcolor="#413253 [1639]" strokecolor="#795d9b [3047]">
                    <v:fill color2="#775c99 [3015]" rotate="t" angle="180" colors="0 #5d417e;52429f #7b58a6;1 #7b57a8" focus="100%" type="gradient">
                      <o:fill v:ext="view" type="gradientUnscaled"/>
                    </v:fill>
                    <v:shadow on="t" color="black" opacity="22937f" origin=",.5" offset="0,.63889mm"/>
                    <v:textbox inset="2.36219mm,1.1811mm,2.36219mm,1.1811mm">
                      <w:txbxContent>
                        <w:p w14:paraId="7E6BC720" w14:textId="77777777" w:rsidR="00F33DC9" w:rsidRPr="0021734D" w:rsidRDefault="00F33DC9" w:rsidP="00F33DC9">
                          <w:pPr>
                            <w:rPr>
                              <w:b/>
                              <w:bCs/>
                              <w:szCs w:val="24"/>
                              <w:lang w:val="en-US"/>
                            </w:rPr>
                          </w:pPr>
                          <w:r w:rsidRPr="0021734D">
                            <w:rPr>
                              <w:b/>
                              <w:bCs/>
                              <w:szCs w:val="24"/>
                              <w:lang w:val="en-US"/>
                            </w:rPr>
                            <w:t xml:space="preserve">CMT liaison </w:t>
                          </w:r>
                        </w:p>
                      </w:txbxContent>
                    </v:textbox>
                  </v:shape>
                  <v:rect id="Rectangle 186" o:spid="_x0000_s1040" style="position:absolute;left:2629;top:8775;width:5220;height:1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" filled="f">
                    <v:stroke dashstyle="dashDot"/>
                  </v:rect>
                  <v:rect id="Rectangle 187" o:spid="_x0000_s1041" style="position:absolute;left:5149;top:9976;width:1620;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" fillcolor="#652523 [1637]" strokecolor="#bc4542 [3045]">
                    <v:fill color2="#ba4442 [3013]" rotate="t" angle="180" colors="0 #9b2d2a;52429f #cb3d3a;1 #ce3b37" focus="100%" type="gradient">
                      <o:fill v:ext="view" type="gradientUnscaled"/>
                    </v:fill>
                    <v:shadow on="t" color="black" opacity="22937f" origin=",.5" offset="0,.63889mm"/>
                    <v:textbox inset="2.36219mm,1.1811mm,2.36219mm,1.1811mm">
                      <w:txbxContent>
                        <w:p w14:paraId="5EE2DC48" w14:textId="2EBA18C0" w:rsidR="00F33DC9" w:rsidRPr="0021734D" w:rsidRDefault="00BC5821" w:rsidP="00F33DC9">
                          <w:pPr>
                            <w:jc w:val="center"/>
                            <w:rPr>
                              <w:b/>
                              <w:bCs/>
                              <w:szCs w:val="24"/>
                              <w:lang w:val="en-US"/>
                            </w:rPr>
                          </w:pPr>
                          <w:r w:rsidRPr="0021734D">
                            <w:rPr>
                              <w:b/>
                              <w:bCs/>
                              <w:szCs w:val="24"/>
                              <w:lang w:val="en-US"/>
                            </w:rPr>
                            <w:t>Calco</w:t>
                          </w:r>
                        </w:p>
                      </w:txbxContent>
                    </v:textbox>
                  </v:rect>
                  <v:line id="Line 188" o:spid="_x0000_s1042" style="position:absolute;visibility:visible;mso-wrap-style:square" from="3891,9780" to="5999,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" strokecolor="black [3200]" strokeweight="2pt">
                    <v:shadow on="t" color="black" opacity="24903f" origin=",.5" offset="0,.55556mm"/>
                  </v:line>
                  <v:line id="Line 189" o:spid="_x0000_s1043" style="position:absolute;visibility:visible;mso-wrap-style:square" from="3891,9780" to="3891,9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" strokecolor="black [3200]" strokeweight="2pt">
                    <v:shadow on="t" color="black" opacity="24903f" origin=",.5" offset="0,.55556mm"/>
                  </v:line>
                  <v:line id="Line 190" o:spid="_x0000_s1044" style="position:absolute;visibility:visible;mso-wrap-style:square" from="5991,9780" to="5991,9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" strokecolor="black [3200]" strokeweight="2pt">
                    <v:shadow on="t" color="black" opacity="24903f" origin=",.5" offset="0,.55556mm"/>
                  </v:line>
                </v:group>
                <w10:wrap type="through" anchorx="margin"/>
              </v:group>
            </w:pict>
          </mc:Fallback>
        </mc:AlternateContent>
      </w:r>
      <w:r w:rsidR="00F33DC9" w:rsidRPr="00B2472D">
        <w:rPr>
          <w:b/>
          <w:bCs/>
        </w:rPr>
        <w:t>GRIP 3/4:</w:t>
      </w:r>
      <w:r w:rsidR="00F33DC9" w:rsidRPr="00B2472D">
        <w:t xml:space="preserve"> Het GBT adviseert de burgemeester bij bestuurlijke opgaven. Als er behoefte is</w:t>
      </w:r>
      <w:r w:rsidR="00B2472D" w:rsidRPr="00B2472D">
        <w:t xml:space="preserve"> </w:t>
      </w:r>
      <w:r w:rsidR="00F33DC9" w:rsidRPr="00B2472D">
        <w:t>aan bestuurlijk optreden of grensoverschrijdende effecten, wordt opgeschaald naar GRIP 3 of 4. De samenwerking tussen Nouryon en Veiligheidsregio IJsselland bij GRIP 3 en 4 vindt plaats tussen het GBT/RBT en het CMT van Nouryon.</w:t>
      </w:r>
    </w:p>
    <w:p w14:paraId="2190EAA3" w14:textId="0CFD6363" w:rsidR="00B2472D" w:rsidRDefault="00B2472D" w:rsidP="00264A68">
      <w:pPr>
        <w:pStyle w:val="Bijschrift"/>
      </w:pPr>
      <w:r>
        <w:t xml:space="preserve">Figuur </w:t>
      </w:r>
      <w:r w:rsidR="007F5696">
        <w:t>9</w:t>
      </w:r>
      <w:r>
        <w:t xml:space="preserve"> </w:t>
      </w:r>
      <w:r w:rsidR="00421C92">
        <w:t xml:space="preserve">Samenwerking </w:t>
      </w:r>
      <w:r w:rsidR="00180FF1">
        <w:t>l</w:t>
      </w:r>
      <w:r>
        <w:t xml:space="preserve">eiding &amp; </w:t>
      </w:r>
      <w:r w:rsidR="00180FF1">
        <w:t>c</w:t>
      </w:r>
      <w:r>
        <w:t>oördinatie</w:t>
      </w:r>
    </w:p>
    <w:p w14:paraId="0AA830E1" w14:textId="77777777" w:rsidR="00B36D20" w:rsidRPr="000262A6" w:rsidRDefault="00B36D20" w:rsidP="00B36D20">
      <w:pPr>
        <w:pStyle w:val="Kop2"/>
        <w:spacing w:line="276" w:lineRule="auto"/>
        <w:ind w:left="578" w:hanging="578"/>
      </w:pPr>
      <w:bookmarkStart w:id="26" w:name="_Toc216966841"/>
      <w:bookmarkStart w:id="27" w:name="_Toc240451746"/>
      <w:r w:rsidRPr="4B14EAD2">
        <w:rPr>
          <w:rFonts w:eastAsia="Arial"/>
        </w:rPr>
        <w:t>Crisiscommunicatie</w:t>
      </w:r>
      <w:bookmarkEnd w:id="26"/>
      <w:bookmarkEnd w:id="27"/>
      <w:r w:rsidRPr="4B14EAD2">
        <w:rPr>
          <w:rFonts w:eastAsia="Arial"/>
        </w:rPr>
        <w:t xml:space="preserve"> </w:t>
      </w:r>
    </w:p>
    <w:p w14:paraId="7167D55E" w14:textId="77777777" w:rsidR="00B36D20" w:rsidRDefault="00B36D20" w:rsidP="00B36D20">
      <w:pPr>
        <w:jc w:val="both"/>
        <w:rPr>
          <w:rFonts w:eastAsia="Arial"/>
          <w:szCs w:val="22"/>
        </w:rPr>
      </w:pPr>
      <w:r w:rsidRPr="4B14EAD2">
        <w:rPr>
          <w:rFonts w:eastAsia="Arial"/>
          <w:szCs w:val="22"/>
        </w:rPr>
        <w:t>Crisiscommunicatie richting publiek en pers is gericht op het verstrekken van feitelijke informatie over het incident, de omvang, de inzet van de hulpdiensten en een heldere instructie (handelingsperspectief) voor in eerste instantie personen in het bron- en effectgebied. In het gouden uur is het van belang dat dit zo snel mogelijk gebeurt. Geef regelmatig updates</w:t>
      </w:r>
      <w:r>
        <w:rPr>
          <w:rFonts w:eastAsia="Arial"/>
          <w:szCs w:val="22"/>
        </w:rPr>
        <w:t>.</w:t>
      </w:r>
    </w:p>
    <w:p w14:paraId="377168BE" w14:textId="77777777" w:rsidR="00B36D20" w:rsidRDefault="00B36D20" w:rsidP="00B36D20">
      <w:pPr>
        <w:jc w:val="both"/>
        <w:rPr>
          <w:rFonts w:eastAsia="Arial"/>
          <w:szCs w:val="22"/>
        </w:rPr>
      </w:pPr>
    </w:p>
    <w:p w14:paraId="14CC0297" w14:textId="517EA544" w:rsidR="00B36D20" w:rsidRDefault="00B36D20" w:rsidP="00B36D20">
      <w:pPr>
        <w:jc w:val="both"/>
        <w:rPr>
          <w:rFonts w:eastAsia="Arial"/>
        </w:rPr>
      </w:pPr>
      <w:r w:rsidRPr="13A53257">
        <w:rPr>
          <w:rFonts w:eastAsia="Arial"/>
        </w:rPr>
        <w:t>Op basis van de aard en omvang van het incident adviseert de OvD</w:t>
      </w:r>
      <w:r>
        <w:rPr>
          <w:rFonts w:eastAsia="Arial"/>
        </w:rPr>
        <w:t>-</w:t>
      </w:r>
      <w:r w:rsidRPr="13A53257">
        <w:rPr>
          <w:rFonts w:eastAsia="Arial"/>
        </w:rPr>
        <w:t xml:space="preserve">Communicatie gevraagd en ongevraagd over de inzet van de WAS-palen en NL-Alert en zoekt afstemming over de inhoud van de communicatieboodschap. Is er een legitieme aanleiding om de WAS-palen in te zetten, doe dit dan altijd in combinatie met een NL-Alert met een helder handelingsperspectief. </w:t>
      </w:r>
      <w:r w:rsidRPr="00364F6F">
        <w:rPr>
          <w:rFonts w:eastAsia="Arial"/>
        </w:rPr>
        <w:t xml:space="preserve">Radio Oost krijgt de status van calamiteitenzender bij inzet van het waarschuwing- en alarmeringsysteem (WAS) of wanneer de hoogst leidinggevende daar opdracht toe geeft. Vermeld in deze situatie ook de FM-frequenties van </w:t>
      </w:r>
      <w:r w:rsidR="60EEE848" w:rsidRPr="00364F6F">
        <w:rPr>
          <w:rFonts w:eastAsia="Arial"/>
        </w:rPr>
        <w:t xml:space="preserve">Radio </w:t>
      </w:r>
      <w:r w:rsidRPr="00364F6F">
        <w:rPr>
          <w:rFonts w:eastAsia="Arial"/>
        </w:rPr>
        <w:t>Oost in de berichtgeving</w:t>
      </w:r>
      <w:r>
        <w:rPr>
          <w:rStyle w:val="Voetnootmarkering"/>
          <w:rFonts w:eastAsia="Arial"/>
        </w:rPr>
        <w:footnoteReference w:id="4"/>
      </w:r>
      <w:r w:rsidRPr="00364F6F">
        <w:rPr>
          <w:rFonts w:eastAsia="Arial"/>
        </w:rPr>
        <w:t xml:space="preserve">. </w:t>
      </w:r>
      <w:r w:rsidRPr="13A53257">
        <w:rPr>
          <w:rFonts w:eastAsia="Arial"/>
        </w:rPr>
        <w:t xml:space="preserve"> Binnen het proces crisiscommunicatie werken de ingezette functionarissen nauw samen. Opschalen van crisiscommunicatie kan altijd, ook los van de GRIP structuur. De OvD</w:t>
      </w:r>
      <w:r w:rsidR="0EE9558D" w:rsidRPr="13A53257">
        <w:rPr>
          <w:rFonts w:eastAsia="Arial"/>
        </w:rPr>
        <w:t>-</w:t>
      </w:r>
      <w:r w:rsidRPr="13A53257">
        <w:rPr>
          <w:rFonts w:eastAsia="Arial"/>
        </w:rPr>
        <w:t xml:space="preserve">Communicatie kan een eerste inschatting maken. De communicatiestrategie en -aanpak wordt zoveel mogelijk afgestemd met alle betrokken actoren (bv. betrokken bedrijven, instellingen, organisaties, gemeente).  </w:t>
      </w:r>
    </w:p>
    <w:p w14:paraId="2174AA00" w14:textId="77777777" w:rsidR="00120C85" w:rsidRPr="000262A6" w:rsidRDefault="00120C85" w:rsidP="00120C85">
      <w:pPr>
        <w:pStyle w:val="Kop2"/>
        <w:spacing w:line="276" w:lineRule="auto"/>
        <w:ind w:left="578" w:hanging="578"/>
      </w:pPr>
      <w:bookmarkStart w:id="28" w:name="_Toc216966842"/>
      <w:bookmarkStart w:id="29" w:name="_Toc240451747"/>
      <w:r w:rsidRPr="4B14EAD2">
        <w:rPr>
          <w:rFonts w:eastAsia="Arial"/>
        </w:rPr>
        <w:lastRenderedPageBreak/>
        <w:t>Voorbereidende maatregelen op het terrein</w:t>
      </w:r>
      <w:bookmarkEnd w:id="28"/>
      <w:bookmarkEnd w:id="29"/>
      <w:r w:rsidRPr="4B14EAD2">
        <w:rPr>
          <w:rFonts w:eastAsia="Arial"/>
        </w:rPr>
        <w:t xml:space="preserve"> </w:t>
      </w:r>
    </w:p>
    <w:p w14:paraId="13AF59BF" w14:textId="3B3D4E00" w:rsidR="00F97180" w:rsidRDefault="00D27DE9" w:rsidP="00F33DC9">
      <w:proofErr w:type="spellStart"/>
      <w:r w:rsidRPr="00D27DE9">
        <w:t>Nouryon</w:t>
      </w:r>
      <w:proofErr w:type="spellEnd"/>
      <w:r w:rsidRPr="00D27DE9">
        <w:t xml:space="preserve"> is 24/7 bereikbaar</w:t>
      </w:r>
      <w:r w:rsidR="00EA08B2">
        <w:t xml:space="preserve">. </w:t>
      </w:r>
      <w:r w:rsidR="00F97180">
        <w:t>De hulpdiensten worden opgevangen</w:t>
      </w:r>
      <w:r w:rsidR="00A82CB3">
        <w:t xml:space="preserve"> door de Centrale Meldpost (CMP) van Nouryon</w:t>
      </w:r>
      <w:r w:rsidR="00EA08B2">
        <w:t>. De operationele leiding is berust bij de Calco</w:t>
      </w:r>
      <w:r w:rsidR="00CD7855">
        <w:t>.</w:t>
      </w:r>
    </w:p>
    <w:p w14:paraId="65564FE8" w14:textId="6B88179F" w:rsidR="00F97180" w:rsidRDefault="00F97180" w:rsidP="00F33DC9"/>
    <w:p w14:paraId="46548659" w14:textId="74DAEF50" w:rsidR="00950776" w:rsidRPr="00C872BF" w:rsidRDefault="00950776" w:rsidP="00950776">
      <w:pPr>
        <w:jc w:val="both"/>
      </w:pPr>
      <w:r w:rsidRPr="00C872BF">
        <w:t>Ter voorbereiding op mogelijke incidenten beschikt </w:t>
      </w:r>
      <w:r w:rsidR="001C5B49">
        <w:t xml:space="preserve">Nouryon </w:t>
      </w:r>
      <w:r w:rsidRPr="00C872BF">
        <w:t>over: </w:t>
      </w:r>
    </w:p>
    <w:p w14:paraId="33B2D81A" w14:textId="77777777" w:rsidR="00950776" w:rsidRPr="00C872BF" w:rsidRDefault="00950776" w:rsidP="0036784C">
      <w:pPr>
        <w:numPr>
          <w:ilvl w:val="0"/>
          <w:numId w:val="22"/>
        </w:numPr>
        <w:jc w:val="both"/>
      </w:pPr>
      <w:r w:rsidRPr="00C872BF">
        <w:t>Interne crisisorganisatie; </w:t>
      </w:r>
    </w:p>
    <w:p w14:paraId="6F193A21" w14:textId="77777777" w:rsidR="00950776" w:rsidRPr="00C872BF" w:rsidRDefault="00950776" w:rsidP="0036784C">
      <w:pPr>
        <w:numPr>
          <w:ilvl w:val="0"/>
          <w:numId w:val="23"/>
        </w:numPr>
        <w:jc w:val="both"/>
      </w:pPr>
      <w:r w:rsidRPr="00C872BF">
        <w:t>BHV-organisatie; </w:t>
      </w:r>
    </w:p>
    <w:p w14:paraId="35D7F847" w14:textId="57A51034" w:rsidR="00950776" w:rsidRPr="00C872BF" w:rsidRDefault="00950776" w:rsidP="0036784C">
      <w:pPr>
        <w:numPr>
          <w:ilvl w:val="0"/>
          <w:numId w:val="24"/>
        </w:numPr>
        <w:jc w:val="both"/>
      </w:pPr>
      <w:r w:rsidRPr="00C872BF">
        <w:t>Eigen portofoonnetwer</w:t>
      </w:r>
      <w:r w:rsidR="0036784C">
        <w:t>k.</w:t>
      </w:r>
    </w:p>
    <w:p w14:paraId="5311A5F4" w14:textId="77777777" w:rsidR="00244079" w:rsidRDefault="00244079" w:rsidP="001C5B49">
      <w:pPr>
        <w:ind w:left="360"/>
        <w:jc w:val="both"/>
        <w:rPr>
          <w:bCs/>
          <w:iCs/>
        </w:rPr>
      </w:pPr>
    </w:p>
    <w:p w14:paraId="67186A2A" w14:textId="77777777" w:rsidR="00244079" w:rsidRDefault="00244079" w:rsidP="00244079">
      <w:pPr>
        <w:jc w:val="both"/>
        <w:rPr>
          <w:b/>
          <w:iCs/>
        </w:rPr>
      </w:pPr>
      <w:r>
        <w:t>B</w:t>
      </w:r>
      <w:r w:rsidRPr="009966A7">
        <w:t xml:space="preserve">ij </w:t>
      </w:r>
      <w:r>
        <w:t xml:space="preserve">de </w:t>
      </w:r>
      <w:r w:rsidRPr="009966A7">
        <w:t>toegangspoort</w:t>
      </w:r>
      <w:r>
        <w:t xml:space="preserve"> van het bedrijfsterrein hebben de hulpdiensten toegang tot</w:t>
      </w:r>
      <w:r w:rsidRPr="009966A7">
        <w:t>:</w:t>
      </w:r>
    </w:p>
    <w:p w14:paraId="2EADB602" w14:textId="77777777" w:rsidR="00244079" w:rsidRPr="004539E6" w:rsidRDefault="00244079" w:rsidP="0036784C">
      <w:pPr>
        <w:pStyle w:val="Lijstalinea"/>
        <w:numPr>
          <w:ilvl w:val="0"/>
          <w:numId w:val="15"/>
        </w:numPr>
        <w:spacing w:line="260" w:lineRule="exact"/>
        <w:jc w:val="both"/>
        <w:rPr>
          <w:b/>
          <w:iCs/>
        </w:rPr>
      </w:pPr>
      <w:r w:rsidRPr="009966A7">
        <w:t>Bedrijfsnoodplan</w:t>
      </w:r>
      <w:r>
        <w:t xml:space="preserve"> Nouryon;</w:t>
      </w:r>
    </w:p>
    <w:p w14:paraId="592C4204" w14:textId="77777777" w:rsidR="00244079" w:rsidRPr="004539E6" w:rsidRDefault="00244079" w:rsidP="0036784C">
      <w:pPr>
        <w:pStyle w:val="Lijstalinea"/>
        <w:numPr>
          <w:ilvl w:val="0"/>
          <w:numId w:val="15"/>
        </w:numPr>
        <w:spacing w:line="260" w:lineRule="exact"/>
        <w:jc w:val="both"/>
        <w:rPr>
          <w:b/>
          <w:iCs/>
        </w:rPr>
      </w:pPr>
      <w:r w:rsidRPr="009966A7">
        <w:t>Aanvalsplan</w:t>
      </w:r>
      <w:r>
        <w:t>;</w:t>
      </w:r>
    </w:p>
    <w:p w14:paraId="11ED84BF" w14:textId="77777777" w:rsidR="00244079" w:rsidRPr="009A3060" w:rsidRDefault="00244079" w:rsidP="0036784C">
      <w:pPr>
        <w:pStyle w:val="Lijstalinea"/>
        <w:numPr>
          <w:ilvl w:val="0"/>
          <w:numId w:val="15"/>
        </w:numPr>
        <w:spacing w:line="260" w:lineRule="exact"/>
        <w:jc w:val="both"/>
        <w:rPr>
          <w:b/>
          <w:iCs/>
        </w:rPr>
      </w:pPr>
      <w:r w:rsidRPr="009966A7">
        <w:t>Actueel overzicht aanwezige, gevaarlijke stoffen</w:t>
      </w:r>
      <w:r>
        <w:t>.</w:t>
      </w:r>
    </w:p>
    <w:p w14:paraId="7E2E3ABD" w14:textId="77777777" w:rsidR="00AE4B9F" w:rsidRDefault="00AE4B9F" w:rsidP="00AE4B9F">
      <w:pPr>
        <w:pStyle w:val="Kop2"/>
      </w:pPr>
      <w:bookmarkStart w:id="30" w:name="_Toc222739176"/>
      <w:bookmarkStart w:id="31" w:name="_Toc240451748"/>
      <w:r>
        <w:t>Aanwezige preventieve voorzieningen op het terrein</w:t>
      </w:r>
      <w:bookmarkEnd w:id="30"/>
      <w:bookmarkEnd w:id="31"/>
    </w:p>
    <w:p w14:paraId="3C30CB6F" w14:textId="77777777" w:rsidR="00DB6AFB" w:rsidRPr="00440C93" w:rsidRDefault="00DB6AFB" w:rsidP="00DB6AFB">
      <w:pPr>
        <w:jc w:val="both"/>
      </w:pPr>
      <w:bookmarkStart w:id="32" w:name="_Toc2775965"/>
      <w:r>
        <w:t xml:space="preserve">Nouryon </w:t>
      </w:r>
      <w:r w:rsidRPr="00440C93">
        <w:t>heeft een groot aantal voorzieningen getroffen om te voorkomen dat zich incidenten voordoen. Deze voorzieningen betreffen o.a. procescontrole, onderhoudsschema’s en veiligheidsvoorschriften. Hieronder worden enkele belangrijke voorzieningen benoemd die op het terrein van Nouryon aanwezig zijn</w:t>
      </w:r>
      <w:r>
        <w:t>,</w:t>
      </w:r>
      <w:r w:rsidRPr="00440C93">
        <w:t xml:space="preserve"> met het oog op </w:t>
      </w:r>
      <w:r>
        <w:t>inzet</w:t>
      </w:r>
      <w:r w:rsidRPr="00440C93">
        <w:t xml:space="preserve"> van de hulpdiensten.</w:t>
      </w:r>
    </w:p>
    <w:p w14:paraId="37186C6A" w14:textId="77777777" w:rsidR="00DB6AFB" w:rsidRDefault="00DB6AFB" w:rsidP="00F33DC9">
      <w:pPr>
        <w:tabs>
          <w:tab w:val="num" w:pos="0"/>
        </w:tabs>
      </w:pPr>
    </w:p>
    <w:p w14:paraId="6072AC42" w14:textId="3F03EADC" w:rsidR="00F33DC9" w:rsidRDefault="00F33DC9" w:rsidP="00F33DC9">
      <w:pPr>
        <w:tabs>
          <w:tab w:val="num" w:pos="0"/>
        </w:tabs>
      </w:pPr>
      <w:r w:rsidRPr="004539E6">
        <w:t>Aanwezige preventieve en preparatieve voorzieningen</w:t>
      </w:r>
      <w:bookmarkEnd w:id="32"/>
      <w:r w:rsidRPr="004539E6">
        <w:t>:</w:t>
      </w:r>
    </w:p>
    <w:p w14:paraId="2A475BE9" w14:textId="1F88AC10" w:rsidR="00F33DC9" w:rsidRDefault="00F33DC9" w:rsidP="426FB6DF">
      <w:pPr>
        <w:pStyle w:val="Lijstalinea"/>
        <w:tabs>
          <w:tab w:val="num" w:pos="0"/>
        </w:tabs>
        <w:spacing w:line="260" w:lineRule="exact"/>
      </w:pPr>
      <w:r>
        <w:t xml:space="preserve">Opslagunits zijn uitgerust met </w:t>
      </w:r>
      <w:r w:rsidR="777EF513">
        <w:t>blusinstallaties en detectie.</w:t>
      </w:r>
      <w:r>
        <w:t>;</w:t>
      </w:r>
    </w:p>
    <w:p w14:paraId="0E9DBDC2" w14:textId="77777777" w:rsidR="00F33DC9" w:rsidRDefault="00F33DC9" w:rsidP="0036784C">
      <w:pPr>
        <w:pStyle w:val="Lijstalinea"/>
        <w:numPr>
          <w:ilvl w:val="0"/>
          <w:numId w:val="16"/>
        </w:numPr>
        <w:tabs>
          <w:tab w:val="num" w:pos="0"/>
        </w:tabs>
        <w:spacing w:line="260" w:lineRule="exact"/>
      </w:pPr>
      <w:r w:rsidRPr="00090756">
        <w:t>Elektrisch materieel in opslag is explosieveilig uitgevoerd</w:t>
      </w:r>
      <w:r>
        <w:t>;</w:t>
      </w:r>
    </w:p>
    <w:p w14:paraId="54857339" w14:textId="1A21FFDF" w:rsidR="00F33DC9" w:rsidRDefault="00F33DC9" w:rsidP="426FB6DF">
      <w:pPr>
        <w:pStyle w:val="Lijstalinea"/>
        <w:tabs>
          <w:tab w:val="num" w:pos="0"/>
        </w:tabs>
        <w:spacing w:line="260" w:lineRule="exact"/>
      </w:pPr>
      <w:r>
        <w:t>Opslagunits zijn uitgerust met explosie ontlasting via de deur</w:t>
      </w:r>
      <w:r w:rsidR="7FA0A231">
        <w:t xml:space="preserve"> of een luik</w:t>
      </w:r>
      <w:r>
        <w:t>;</w:t>
      </w:r>
    </w:p>
    <w:p w14:paraId="1EA230F1" w14:textId="77777777" w:rsidR="00F33DC9" w:rsidRDefault="00F33DC9" w:rsidP="0036784C">
      <w:pPr>
        <w:pStyle w:val="Lijstalinea"/>
        <w:numPr>
          <w:ilvl w:val="0"/>
          <w:numId w:val="16"/>
        </w:numPr>
        <w:tabs>
          <w:tab w:val="num" w:pos="0"/>
        </w:tabs>
        <w:spacing w:line="260" w:lineRule="exact"/>
      </w:pPr>
      <w:r>
        <w:t>Hydranten op terrein (let op gebruik reduceer i.v.m. druk).</w:t>
      </w:r>
      <w:r w:rsidRPr="00A95F83">
        <w:rPr>
          <w:noProof/>
        </w:rPr>
        <w:t xml:space="preserve"> </w:t>
      </w:r>
    </w:p>
    <w:p w14:paraId="4F3C6238" w14:textId="77777777" w:rsidR="00F33DC9" w:rsidRDefault="00F33DC9" w:rsidP="0036784C">
      <w:pPr>
        <w:pStyle w:val="Lijstalinea"/>
        <w:numPr>
          <w:ilvl w:val="0"/>
          <w:numId w:val="16"/>
        </w:numPr>
        <w:tabs>
          <w:tab w:val="num" w:pos="0"/>
        </w:tabs>
        <w:spacing w:line="260" w:lineRule="exact"/>
      </w:pPr>
      <w:r>
        <w:t>Bluswateropvang in tank.</w:t>
      </w:r>
    </w:p>
    <w:p w14:paraId="491D72D0" w14:textId="77777777" w:rsidR="00145F69" w:rsidRPr="000262A6" w:rsidRDefault="00145F69" w:rsidP="00145F69">
      <w:pPr>
        <w:pStyle w:val="Kop2"/>
        <w:ind w:left="578" w:hanging="578"/>
        <w:jc w:val="both"/>
      </w:pPr>
      <w:bookmarkStart w:id="33" w:name="_Toc216966847"/>
      <w:bookmarkStart w:id="34" w:name="_Toc240451749"/>
      <w:r w:rsidRPr="4B14EAD2">
        <w:rPr>
          <w:rFonts w:eastAsia="Arial"/>
        </w:rPr>
        <w:t>Grensoverschrijdende samenwerking</w:t>
      </w:r>
      <w:bookmarkEnd w:id="33"/>
      <w:bookmarkEnd w:id="34"/>
      <w:r w:rsidRPr="4B14EAD2">
        <w:rPr>
          <w:rFonts w:eastAsia="Arial"/>
        </w:rPr>
        <w:t xml:space="preserve"> </w:t>
      </w:r>
    </w:p>
    <w:p w14:paraId="5A5999CE" w14:textId="7F45D685" w:rsidR="00876FAF" w:rsidRDefault="00876FAF" w:rsidP="0036784C">
      <w:pPr>
        <w:jc w:val="both"/>
      </w:pPr>
      <w:r>
        <w:t>De kans dat een incident bij Nouryon leidt tot internationale samenwerking wordt als te verwaarlozen beschouwd. Vanwege de geografische ligging van Deventer en de nabijheid tot Gelderland, is bovenregionale samenwerking met Veiligheidsregio Noord- en Oost-Gelderland wel een reëel scenario in geval van grootschalige effecten. Om die reden wordt dit plan beschikbaar gesteld aan Veiligheidsregio Noord- en Oost-Gelderland.</w:t>
      </w:r>
    </w:p>
    <w:p w14:paraId="3703E559" w14:textId="77777777" w:rsidR="00F33DC9" w:rsidRDefault="00F33DC9" w:rsidP="00F33DC9">
      <w:pPr>
        <w:tabs>
          <w:tab w:val="num" w:pos="0"/>
        </w:tabs>
      </w:pPr>
    </w:p>
    <w:p w14:paraId="2B826884" w14:textId="77777777" w:rsidR="00F33DC9" w:rsidRDefault="00F33DC9" w:rsidP="00F33DC9">
      <w:pPr>
        <w:tabs>
          <w:tab w:val="num" w:pos="0"/>
        </w:tabs>
      </w:pPr>
    </w:p>
    <w:p w14:paraId="44F059FB" w14:textId="77777777" w:rsidR="00F33DC9" w:rsidRDefault="00F33DC9" w:rsidP="00F33DC9">
      <w:pPr>
        <w:tabs>
          <w:tab w:val="num" w:pos="0"/>
        </w:tabs>
      </w:pPr>
    </w:p>
    <w:p w14:paraId="53B8DDB4" w14:textId="77777777" w:rsidR="00F33DC9" w:rsidRDefault="00F33DC9" w:rsidP="00F33DC9">
      <w:pPr>
        <w:tabs>
          <w:tab w:val="num" w:pos="0"/>
        </w:tabs>
      </w:pPr>
    </w:p>
    <w:p w14:paraId="2F0D0B2F" w14:textId="4D4ED852" w:rsidR="00CF711D" w:rsidRDefault="00CF711D">
      <w:pPr>
        <w:spacing w:line="240" w:lineRule="auto"/>
      </w:pPr>
    </w:p>
    <w:p w14:paraId="33A297E9" w14:textId="77777777" w:rsidR="00CF711D" w:rsidRPr="000262A6" w:rsidRDefault="00CF711D" w:rsidP="00CF711D">
      <w:pPr>
        <w:pStyle w:val="Kop1"/>
        <w:spacing w:line="276" w:lineRule="auto"/>
      </w:pPr>
      <w:bookmarkStart w:id="35" w:name="_Toc216966848"/>
      <w:bookmarkStart w:id="36" w:name="_Toc222739178"/>
      <w:bookmarkStart w:id="37" w:name="_Toc240451750"/>
      <w:r w:rsidRPr="4B14EAD2">
        <w:rPr>
          <w:rFonts w:eastAsia="Arial"/>
        </w:rPr>
        <w:lastRenderedPageBreak/>
        <w:t>Plattegronden</w:t>
      </w:r>
      <w:bookmarkEnd w:id="35"/>
      <w:bookmarkEnd w:id="36"/>
      <w:bookmarkEnd w:id="37"/>
      <w:r w:rsidRPr="4B14EAD2">
        <w:rPr>
          <w:rFonts w:eastAsia="Arial"/>
        </w:rPr>
        <w:t xml:space="preserve"> </w:t>
      </w:r>
    </w:p>
    <w:p w14:paraId="7FAA8841" w14:textId="5508C1B2" w:rsidR="00CF711D" w:rsidRPr="000262A6" w:rsidRDefault="0036784C" w:rsidP="00CF711D">
      <w:pPr>
        <w:pStyle w:val="Kop2"/>
        <w:spacing w:line="276" w:lineRule="auto"/>
        <w:ind w:left="578" w:hanging="578"/>
      </w:pPr>
      <w:bookmarkStart w:id="38" w:name="_Toc216966849"/>
      <w:bookmarkStart w:id="39" w:name="_Toc222739179"/>
      <w:bookmarkStart w:id="40" w:name="_Toc240451751"/>
      <w:r>
        <w:rPr>
          <w:noProof/>
        </w:rPr>
        <w:drawing>
          <wp:anchor distT="0" distB="0" distL="114300" distR="114300" simplePos="0" relativeHeight="251703296" behindDoc="0" locked="0" layoutInCell="1" allowOverlap="1" wp14:anchorId="2B7C785A" wp14:editId="66A4CCB5">
            <wp:simplePos x="0" y="0"/>
            <wp:positionH relativeFrom="margin">
              <wp:align>left</wp:align>
            </wp:positionH>
            <wp:positionV relativeFrom="paragraph">
              <wp:posOffset>424815</wp:posOffset>
            </wp:positionV>
            <wp:extent cx="6085205" cy="4305300"/>
            <wp:effectExtent l="0" t="0" r="0" b="0"/>
            <wp:wrapThrough wrapText="bothSides">
              <wp:wrapPolygon edited="0">
                <wp:start x="0" y="0"/>
                <wp:lineTo x="0" y="21504"/>
                <wp:lineTo x="21503" y="21504"/>
                <wp:lineTo x="21503" y="0"/>
                <wp:lineTo x="0" y="0"/>
              </wp:wrapPolygon>
            </wp:wrapThrough>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85205" cy="4305300"/>
                    </a:xfrm>
                    <a:prstGeom prst="rect">
                      <a:avLst/>
                    </a:prstGeom>
                  </pic:spPr>
                </pic:pic>
              </a:graphicData>
            </a:graphic>
            <wp14:sizeRelH relativeFrom="margin">
              <wp14:pctWidth>0</wp14:pctWidth>
            </wp14:sizeRelH>
            <wp14:sizeRelV relativeFrom="margin">
              <wp14:pctHeight>0</wp14:pctHeight>
            </wp14:sizeRelV>
          </wp:anchor>
        </w:drawing>
      </w:r>
      <w:r w:rsidR="00CF711D" w:rsidRPr="4B14EAD2">
        <w:rPr>
          <w:rFonts w:eastAsia="Arial"/>
        </w:rPr>
        <w:t xml:space="preserve">Plattegrond </w:t>
      </w:r>
      <w:bookmarkEnd w:id="38"/>
      <w:bookmarkEnd w:id="39"/>
      <w:r w:rsidR="00CF711D">
        <w:rPr>
          <w:rFonts w:eastAsia="Arial"/>
        </w:rPr>
        <w:t>Nouryon</w:t>
      </w:r>
      <w:bookmarkEnd w:id="40"/>
    </w:p>
    <w:p w14:paraId="5B04FC7D" w14:textId="39498890" w:rsidR="009B6D3F" w:rsidRDefault="009B6D3F">
      <w:pPr>
        <w:spacing w:line="240" w:lineRule="auto"/>
        <w:rPr>
          <w:b/>
          <w:bCs/>
          <w:color w:val="E46C2A"/>
          <w:kern w:val="32"/>
          <w:sz w:val="40"/>
          <w:szCs w:val="32"/>
        </w:rPr>
      </w:pPr>
      <w:r>
        <w:br w:type="page"/>
      </w:r>
    </w:p>
    <w:bookmarkStart w:id="41" w:name="_Toc240451752" w:displacedByCustomXml="next"/>
    <w:sdt>
      <w:sdtPr>
        <w:rPr>
          <w:b w:val="0"/>
          <w:bCs w:val="0"/>
          <w:color w:val="auto"/>
          <w:kern w:val="0"/>
          <w:sz w:val="22"/>
          <w:szCs w:val="20"/>
        </w:rPr>
        <w:id w:val="1926763523"/>
        <w:docPartObj>
          <w:docPartGallery w:val="Bibliographies"/>
          <w:docPartUnique/>
        </w:docPartObj>
      </w:sdtPr>
      <w:sdtEndPr>
        <w:rPr>
          <w:szCs w:val="22"/>
        </w:rPr>
      </w:sdtEndPr>
      <w:sdtContent>
        <w:p w14:paraId="65F386CB" w14:textId="02D5B171" w:rsidR="009B6D3F" w:rsidRDefault="009B6D3F">
          <w:pPr>
            <w:pStyle w:val="Kop1"/>
          </w:pPr>
          <w:r>
            <w:t>Bibliografie</w:t>
          </w:r>
          <w:bookmarkEnd w:id="41"/>
        </w:p>
        <w:sdt>
          <w:sdtPr>
            <w:id w:val="111145805"/>
            <w:bibliography/>
          </w:sdtPr>
          <w:sdtContent>
            <w:p w14:paraId="0D958EDA" w14:textId="77777777" w:rsidR="009306CF" w:rsidRDefault="009B6D3F" w:rsidP="009306CF">
              <w:pPr>
                <w:pStyle w:val="Bibliografie"/>
                <w:ind w:left="720" w:hanging="720"/>
                <w:rPr>
                  <w:noProof/>
                  <w:sz w:val="24"/>
                  <w:szCs w:val="24"/>
                </w:rPr>
              </w:pPr>
              <w:r>
                <w:fldChar w:fldCharType="begin"/>
              </w:r>
              <w:r>
                <w:instrText>BIBLIOGRAPHY</w:instrText>
              </w:r>
              <w:r>
                <w:fldChar w:fldCharType="separate"/>
              </w:r>
              <w:r w:rsidR="009306CF">
                <w:rPr>
                  <w:noProof/>
                </w:rPr>
                <w:t xml:space="preserve">Rijksoverheid. (2026, 04 28). </w:t>
              </w:r>
              <w:r w:rsidR="009306CF">
                <w:rPr>
                  <w:i/>
                  <w:iCs/>
                  <w:noProof/>
                </w:rPr>
                <w:t>Omgevingswet: Seveso-inrichtingen</w:t>
              </w:r>
              <w:r w:rsidR="009306CF">
                <w:rPr>
                  <w:noProof/>
                </w:rPr>
                <w:t>. Opgehaald van Nederlandse Arbeidsinspectie: https://www.nlarbeidsinspectie.nl/onderwerpen/arbeidsomstandighedenwet-gevaarlijke-stoffen/omgevingswet-seveso-inrichtingen</w:t>
              </w:r>
            </w:p>
            <w:p w14:paraId="3D95EADB" w14:textId="77777777" w:rsidR="009306CF" w:rsidRDefault="009306CF" w:rsidP="009306CF">
              <w:pPr>
                <w:pStyle w:val="Bibliografie"/>
                <w:ind w:left="720" w:hanging="720"/>
                <w:rPr>
                  <w:noProof/>
                </w:rPr>
              </w:pPr>
              <w:r>
                <w:rPr>
                  <w:noProof/>
                </w:rPr>
                <w:t xml:space="preserve">Veiligheidsregio IJsselland. (2023). </w:t>
              </w:r>
              <w:r>
                <w:rPr>
                  <w:i/>
                  <w:iCs/>
                  <w:noProof/>
                </w:rPr>
                <w:t>Crisisplan 2023 - 2026.</w:t>
              </w:r>
              <w:r>
                <w:rPr>
                  <w:noProof/>
                </w:rPr>
                <w:t xml:space="preserve"> Zwolle: Veiligheidsregio IJsselland.</w:t>
              </w:r>
            </w:p>
            <w:p w14:paraId="15724291" w14:textId="0C428736" w:rsidR="003F4BBF" w:rsidRDefault="009B6D3F" w:rsidP="005A40CD">
              <w:r>
                <w:rPr>
                  <w:b/>
                  <w:bCs/>
                </w:rPr>
                <w:fldChar w:fldCharType="end"/>
              </w:r>
            </w:p>
          </w:sdtContent>
        </w:sdt>
      </w:sdtContent>
    </w:sdt>
    <w:sectPr w:rsidR="003F4BBF" w:rsidSect="00E756F2">
      <w:footerReference w:type="default" r:id="rId20"/>
      <w:headerReference w:type="first" r:id="rId21"/>
      <w:footerReference w:type="first" r:id="rId22"/>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1D115" w14:textId="77777777" w:rsidR="00E14428" w:rsidRDefault="00E14428" w:rsidP="00D76D72">
      <w:r>
        <w:separator/>
      </w:r>
    </w:p>
  </w:endnote>
  <w:endnote w:type="continuationSeparator" w:id="0">
    <w:p w14:paraId="093A8725" w14:textId="77777777" w:rsidR="00E14428" w:rsidRDefault="00E14428" w:rsidP="00D76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767769"/>
      <w:docPartObj>
        <w:docPartGallery w:val="Page Numbers (Bottom of Page)"/>
        <w:docPartUnique/>
      </w:docPartObj>
    </w:sdtPr>
    <w:sdtContent>
      <w:p w14:paraId="6AC814A3" w14:textId="77777777" w:rsidR="001A3406" w:rsidRDefault="001A3406">
        <w:pPr>
          <w:pStyle w:val="Voettekst"/>
          <w:jc w:val="right"/>
        </w:pPr>
        <w:r w:rsidRPr="001A3406">
          <w:rPr>
            <w:sz w:val="18"/>
            <w:szCs w:val="16"/>
          </w:rPr>
          <w:fldChar w:fldCharType="begin"/>
        </w:r>
        <w:r w:rsidRPr="001A3406">
          <w:rPr>
            <w:sz w:val="18"/>
            <w:szCs w:val="16"/>
          </w:rPr>
          <w:instrText>PAGE   \* MERGEFORMAT</w:instrText>
        </w:r>
        <w:r w:rsidRPr="001A3406">
          <w:rPr>
            <w:sz w:val="18"/>
            <w:szCs w:val="16"/>
          </w:rPr>
          <w:fldChar w:fldCharType="separate"/>
        </w:r>
        <w:r w:rsidRPr="001A3406">
          <w:rPr>
            <w:sz w:val="18"/>
            <w:szCs w:val="16"/>
          </w:rPr>
          <w:t>2</w:t>
        </w:r>
        <w:r w:rsidRPr="001A3406">
          <w:rPr>
            <w:sz w:val="18"/>
            <w:szCs w:val="16"/>
          </w:rPr>
          <w:fldChar w:fldCharType="end"/>
        </w:r>
      </w:p>
    </w:sdtContent>
  </w:sdt>
  <w:p w14:paraId="18CC9A44" w14:textId="77777777" w:rsidR="00AF645C" w:rsidRPr="00202D47" w:rsidRDefault="00AF645C" w:rsidP="000757ED">
    <w:pPr>
      <w:pStyle w:val="Voettekst"/>
      <w:tabs>
        <w:tab w:val="clear" w:pos="4536"/>
        <w:tab w:val="clear" w:pos="9072"/>
        <w:tab w:val="right" w:pos="-15168"/>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9F2F" w14:textId="77777777" w:rsidR="00E756F2" w:rsidRDefault="00E756F2" w:rsidP="00E756F2">
    <w:pPr>
      <w:pStyle w:val="Voettekst"/>
      <w:tabs>
        <w:tab w:val="clear" w:pos="4536"/>
        <w:tab w:val="clear" w:pos="9072"/>
        <w:tab w:val="left" w:pos="51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8995" w14:textId="77777777" w:rsidR="00E14428" w:rsidRDefault="00E14428" w:rsidP="00D76D72">
      <w:r>
        <w:separator/>
      </w:r>
    </w:p>
  </w:footnote>
  <w:footnote w:type="continuationSeparator" w:id="0">
    <w:p w14:paraId="7D402903" w14:textId="77777777" w:rsidR="00E14428" w:rsidRDefault="00E14428" w:rsidP="00D76D72">
      <w:r>
        <w:continuationSeparator/>
      </w:r>
    </w:p>
  </w:footnote>
  <w:footnote w:id="1">
    <w:p w14:paraId="2307E916" w14:textId="5731A60A" w:rsidR="008723AE" w:rsidRDefault="008723AE">
      <w:pPr>
        <w:pStyle w:val="Voetnoottekst"/>
      </w:pPr>
      <w:r>
        <w:rPr>
          <w:rStyle w:val="Voetnootmarkering"/>
        </w:rPr>
        <w:footnoteRef/>
      </w:r>
      <w:r>
        <w:t xml:space="preserve"> Een Seveso-inrichting komt voort uit het Besluit activiteiten leefomgeving van de omgevingswet</w:t>
      </w:r>
      <w:r w:rsidRPr="0038383D">
        <w:rPr>
          <w:color w:val="0070C0"/>
        </w:rPr>
        <w:t xml:space="preserve"> </w:t>
      </w:r>
      <w:sdt>
        <w:sdtPr>
          <w:rPr>
            <w:color w:val="0070C0"/>
          </w:rPr>
          <w:id w:val="1169291730"/>
          <w:citation/>
        </w:sdtPr>
        <w:sdtContent>
          <w:r w:rsidR="00DA3566">
            <w:rPr>
              <w:color w:val="0070C0"/>
            </w:rPr>
            <w:fldChar w:fldCharType="begin"/>
          </w:r>
          <w:r w:rsidR="00DA3566">
            <w:rPr>
              <w:color w:val="0070C0"/>
            </w:rPr>
            <w:instrText xml:space="preserve"> CITATION Rij26 \l 1043 </w:instrText>
          </w:r>
          <w:r w:rsidR="00DA3566">
            <w:rPr>
              <w:color w:val="0070C0"/>
            </w:rPr>
            <w:fldChar w:fldCharType="separate"/>
          </w:r>
          <w:r w:rsidR="009306CF" w:rsidRPr="009306CF">
            <w:rPr>
              <w:noProof/>
              <w:color w:val="0070C0"/>
            </w:rPr>
            <w:t>(Rijksoverheid, 2026)</w:t>
          </w:r>
          <w:r w:rsidR="00DA3566">
            <w:rPr>
              <w:color w:val="0070C0"/>
            </w:rPr>
            <w:fldChar w:fldCharType="end"/>
          </w:r>
        </w:sdtContent>
      </w:sdt>
    </w:p>
  </w:footnote>
  <w:footnote w:id="2">
    <w:p w14:paraId="4FD45E31" w14:textId="29E48D0C" w:rsidR="00EF5FD5" w:rsidRDefault="00EF5FD5">
      <w:pPr>
        <w:pStyle w:val="Voetnoottekst"/>
      </w:pPr>
      <w:r>
        <w:rPr>
          <w:rStyle w:val="Voetnootmarkering"/>
        </w:rPr>
        <w:footnoteRef/>
      </w:r>
      <w:r>
        <w:t xml:space="preserve"> Veiligheidsrapportage Nouryon, deel 3, hfst. 4 paragraaf 3A. 2.1 | pagina 13</w:t>
      </w:r>
    </w:p>
  </w:footnote>
  <w:footnote w:id="3">
    <w:p w14:paraId="78183EA0" w14:textId="4E6C0F02" w:rsidR="009E612F" w:rsidRDefault="009E612F">
      <w:pPr>
        <w:pStyle w:val="Voetnoottekst"/>
      </w:pPr>
      <w:r>
        <w:rPr>
          <w:rStyle w:val="Voetnootmarkering"/>
        </w:rPr>
        <w:footnoteRef/>
      </w:r>
      <w:r>
        <w:t xml:space="preserve"> BRZO Veiligheidsrapportage Nouryon, deel 3, Paragraaf 5.1 | pagina 30</w:t>
      </w:r>
    </w:p>
  </w:footnote>
  <w:footnote w:id="4">
    <w:p w14:paraId="718C0BDB" w14:textId="77777777" w:rsidR="00B36D20" w:rsidRPr="00267D17" w:rsidRDefault="00B36D20" w:rsidP="00B36D20">
      <w:pPr>
        <w:pStyle w:val="Voetnoottekst"/>
      </w:pPr>
      <w:r>
        <w:rPr>
          <w:rStyle w:val="Voetnootmarkering"/>
        </w:rPr>
        <w:footnoteRef/>
      </w:r>
      <w:r>
        <w:t xml:space="preserve"> Uitzendfrequenties Radio Oost: </w:t>
      </w:r>
      <w:r w:rsidRPr="00267D17">
        <w:t>Noordwest Overijssel 99.4 of 89.4 FM</w:t>
      </w:r>
      <w:r>
        <w:t xml:space="preserve">, </w:t>
      </w:r>
      <w:r w:rsidRPr="00267D17">
        <w:t>Deventer 97.9 FM</w:t>
      </w:r>
      <w:r>
        <w:t xml:space="preserve">, </w:t>
      </w:r>
      <w:r w:rsidRPr="00267D17">
        <w:t>Zuid-Salland 95.6 FM</w:t>
      </w:r>
      <w:r>
        <w:t xml:space="preserve">, </w:t>
      </w:r>
      <w:r w:rsidRPr="00267D17">
        <w:t>DAB+ In heel Overijssel is Oost te ontvangen via kanaal 6A</w:t>
      </w:r>
      <w:r>
        <w:t>.</w:t>
      </w:r>
    </w:p>
    <w:p w14:paraId="24AFC8D2" w14:textId="77777777" w:rsidR="00B36D20" w:rsidRDefault="00B36D20" w:rsidP="00B36D20">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C869" w14:textId="77777777" w:rsidR="00E756F2" w:rsidRDefault="00E756F2">
    <w:r>
      <w:rPr>
        <w:noProof/>
      </w:rPr>
      <w:drawing>
        <wp:anchor distT="0" distB="0" distL="114300" distR="114300" simplePos="0" relativeHeight="251661312" behindDoc="1" locked="0" layoutInCell="1" allowOverlap="1" wp14:anchorId="71A54946" wp14:editId="0D44EE66">
          <wp:simplePos x="0" y="0"/>
          <wp:positionH relativeFrom="page">
            <wp:align>right</wp:align>
          </wp:positionH>
          <wp:positionV relativeFrom="paragraph">
            <wp:posOffset>-446862</wp:posOffset>
          </wp:positionV>
          <wp:extent cx="7547805" cy="10676493"/>
          <wp:effectExtent l="0" t="0" r="0" b="0"/>
          <wp:wrapNone/>
          <wp:docPr id="657832020" name="Afbeelding 65783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32020" name="Afbeelding 657832020"/>
                  <pic:cNvPicPr>
                    <a:picLocks noChangeAspect="1" noChangeArrowheads="1"/>
                  </pic:cNvPicPr>
                </pic:nvPicPr>
                <pic:blipFill>
                  <a:blip r:embed="rId1"/>
                  <a:stretch>
                    <a:fillRect/>
                  </a:stretch>
                </pic:blipFill>
                <pic:spPr bwMode="auto">
                  <a:xfrm>
                    <a:off x="0" y="0"/>
                    <a:ext cx="7547805" cy="106764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622A"/>
    <w:multiLevelType w:val="hybridMultilevel"/>
    <w:tmpl w:val="061A81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295996"/>
    <w:multiLevelType w:val="hybridMultilevel"/>
    <w:tmpl w:val="8AE27B56"/>
    <w:lvl w:ilvl="0" w:tplc="663ED7DC">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6E3F16"/>
    <w:multiLevelType w:val="hybridMultilevel"/>
    <w:tmpl w:val="C7D25C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F63387"/>
    <w:multiLevelType w:val="multilevel"/>
    <w:tmpl w:val="122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68491D"/>
    <w:multiLevelType w:val="multilevel"/>
    <w:tmpl w:val="ACD84E1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1B3921F2"/>
    <w:multiLevelType w:val="hybridMultilevel"/>
    <w:tmpl w:val="AE300E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810971"/>
    <w:multiLevelType w:val="multilevel"/>
    <w:tmpl w:val="A6CA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786232"/>
    <w:multiLevelType w:val="hybridMultilevel"/>
    <w:tmpl w:val="41CA75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2C85087"/>
    <w:multiLevelType w:val="hybridMultilevel"/>
    <w:tmpl w:val="DB32A92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DCA1E23"/>
    <w:multiLevelType w:val="hybridMultilevel"/>
    <w:tmpl w:val="A5007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8B2080"/>
    <w:multiLevelType w:val="hybridMultilevel"/>
    <w:tmpl w:val="75326B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EF3D21"/>
    <w:multiLevelType w:val="hybridMultilevel"/>
    <w:tmpl w:val="A0FEC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AD4B84"/>
    <w:multiLevelType w:val="hybridMultilevel"/>
    <w:tmpl w:val="C70498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402A6C"/>
    <w:multiLevelType w:val="hybridMultilevel"/>
    <w:tmpl w:val="4712D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7F522C"/>
    <w:multiLevelType w:val="hybridMultilevel"/>
    <w:tmpl w:val="E8548D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ED331F"/>
    <w:multiLevelType w:val="hybridMultilevel"/>
    <w:tmpl w:val="CA1073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5A010CC"/>
    <w:multiLevelType w:val="hybridMultilevel"/>
    <w:tmpl w:val="3DB60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242780"/>
    <w:multiLevelType w:val="hybridMultilevel"/>
    <w:tmpl w:val="12106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D4604F"/>
    <w:multiLevelType w:val="hybridMultilevel"/>
    <w:tmpl w:val="3D4E370C"/>
    <w:lvl w:ilvl="0" w:tplc="C5F021F8">
      <w:start w:val="1"/>
      <w:numFmt w:val="bullet"/>
      <w:pStyle w:val="Stijl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035C91"/>
    <w:multiLevelType w:val="hybridMultilevel"/>
    <w:tmpl w:val="E08275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A76E8B"/>
    <w:multiLevelType w:val="hybridMultilevel"/>
    <w:tmpl w:val="34589E4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1" w15:restartNumberingAfterBreak="0">
    <w:nsid w:val="6DD97E9E"/>
    <w:multiLevelType w:val="hybridMultilevel"/>
    <w:tmpl w:val="81925732"/>
    <w:lvl w:ilvl="0" w:tplc="04130001">
      <w:start w:val="1"/>
      <w:numFmt w:val="bullet"/>
      <w:lvlText w:val=""/>
      <w:lvlJc w:val="left"/>
      <w:pPr>
        <w:ind w:left="720" w:hanging="360"/>
      </w:pPr>
      <w:rPr>
        <w:rFonts w:ascii="Symbol" w:hAnsi="Symbol"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3001F1F"/>
    <w:multiLevelType w:val="multilevel"/>
    <w:tmpl w:val="4352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03165F"/>
    <w:multiLevelType w:val="hybridMultilevel"/>
    <w:tmpl w:val="63D67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6714818">
    <w:abstractNumId w:val="21"/>
  </w:num>
  <w:num w:numId="2" w16cid:durableId="1488325499">
    <w:abstractNumId w:val="4"/>
  </w:num>
  <w:num w:numId="3" w16cid:durableId="1310287197">
    <w:abstractNumId w:val="20"/>
  </w:num>
  <w:num w:numId="4" w16cid:durableId="480316770">
    <w:abstractNumId w:val="1"/>
  </w:num>
  <w:num w:numId="5" w16cid:durableId="168567382">
    <w:abstractNumId w:val="8"/>
  </w:num>
  <w:num w:numId="6" w16cid:durableId="756832145">
    <w:abstractNumId w:val="5"/>
  </w:num>
  <w:num w:numId="7" w16cid:durableId="1878080331">
    <w:abstractNumId w:val="19"/>
  </w:num>
  <w:num w:numId="8" w16cid:durableId="76366213">
    <w:abstractNumId w:val="9"/>
  </w:num>
  <w:num w:numId="9" w16cid:durableId="1392844797">
    <w:abstractNumId w:val="17"/>
  </w:num>
  <w:num w:numId="10" w16cid:durableId="637801451">
    <w:abstractNumId w:val="15"/>
  </w:num>
  <w:num w:numId="11" w16cid:durableId="986858314">
    <w:abstractNumId w:val="10"/>
  </w:num>
  <w:num w:numId="12" w16cid:durableId="139619113">
    <w:abstractNumId w:val="12"/>
  </w:num>
  <w:num w:numId="13" w16cid:durableId="200292086">
    <w:abstractNumId w:val="18"/>
  </w:num>
  <w:num w:numId="14" w16cid:durableId="1472089898">
    <w:abstractNumId w:val="0"/>
  </w:num>
  <w:num w:numId="15" w16cid:durableId="1026835827">
    <w:abstractNumId w:val="2"/>
  </w:num>
  <w:num w:numId="16" w16cid:durableId="1076325357">
    <w:abstractNumId w:val="13"/>
  </w:num>
  <w:num w:numId="17" w16cid:durableId="1574509998">
    <w:abstractNumId w:val="16"/>
  </w:num>
  <w:num w:numId="18" w16cid:durableId="1639146887">
    <w:abstractNumId w:val="11"/>
  </w:num>
  <w:num w:numId="19" w16cid:durableId="1007682314">
    <w:abstractNumId w:val="14"/>
  </w:num>
  <w:num w:numId="20" w16cid:durableId="1011100260">
    <w:abstractNumId w:val="23"/>
  </w:num>
  <w:num w:numId="21" w16cid:durableId="546376068">
    <w:abstractNumId w:val="7"/>
  </w:num>
  <w:num w:numId="22" w16cid:durableId="1275330670">
    <w:abstractNumId w:val="6"/>
  </w:num>
  <w:num w:numId="23" w16cid:durableId="753169408">
    <w:abstractNumId w:val="3"/>
  </w:num>
  <w:num w:numId="24" w16cid:durableId="1922443516">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038"/>
    <w:rsid w:val="00000286"/>
    <w:rsid w:val="00000531"/>
    <w:rsid w:val="000007E8"/>
    <w:rsid w:val="000039B7"/>
    <w:rsid w:val="00005219"/>
    <w:rsid w:val="00007E86"/>
    <w:rsid w:val="0001112F"/>
    <w:rsid w:val="00011B92"/>
    <w:rsid w:val="00011F3B"/>
    <w:rsid w:val="000129F6"/>
    <w:rsid w:val="00012A2F"/>
    <w:rsid w:val="00013BE0"/>
    <w:rsid w:val="0001567F"/>
    <w:rsid w:val="00016569"/>
    <w:rsid w:val="00017FBA"/>
    <w:rsid w:val="00021DF6"/>
    <w:rsid w:val="00022E6D"/>
    <w:rsid w:val="00023392"/>
    <w:rsid w:val="00023A3D"/>
    <w:rsid w:val="0002453D"/>
    <w:rsid w:val="00025024"/>
    <w:rsid w:val="000262A6"/>
    <w:rsid w:val="0002792A"/>
    <w:rsid w:val="00030031"/>
    <w:rsid w:val="00030368"/>
    <w:rsid w:val="000329B3"/>
    <w:rsid w:val="00035E15"/>
    <w:rsid w:val="00040579"/>
    <w:rsid w:val="000407E9"/>
    <w:rsid w:val="00040ACD"/>
    <w:rsid w:val="000416E5"/>
    <w:rsid w:val="00041885"/>
    <w:rsid w:val="00043C11"/>
    <w:rsid w:val="00044B32"/>
    <w:rsid w:val="0004647B"/>
    <w:rsid w:val="000513B1"/>
    <w:rsid w:val="000520FA"/>
    <w:rsid w:val="000526F1"/>
    <w:rsid w:val="00053B82"/>
    <w:rsid w:val="000542F1"/>
    <w:rsid w:val="000543E9"/>
    <w:rsid w:val="00060449"/>
    <w:rsid w:val="00060CA8"/>
    <w:rsid w:val="00067550"/>
    <w:rsid w:val="00067B07"/>
    <w:rsid w:val="00070CB2"/>
    <w:rsid w:val="00071B68"/>
    <w:rsid w:val="00073C20"/>
    <w:rsid w:val="00073CD9"/>
    <w:rsid w:val="0007431F"/>
    <w:rsid w:val="00074580"/>
    <w:rsid w:val="00074D7B"/>
    <w:rsid w:val="000757ED"/>
    <w:rsid w:val="000765E0"/>
    <w:rsid w:val="000811A9"/>
    <w:rsid w:val="000839E7"/>
    <w:rsid w:val="000848BB"/>
    <w:rsid w:val="000857E7"/>
    <w:rsid w:val="00085F73"/>
    <w:rsid w:val="000863BA"/>
    <w:rsid w:val="00086DA3"/>
    <w:rsid w:val="00087F5A"/>
    <w:rsid w:val="00091690"/>
    <w:rsid w:val="0009276B"/>
    <w:rsid w:val="00092D7F"/>
    <w:rsid w:val="00093C26"/>
    <w:rsid w:val="0009500B"/>
    <w:rsid w:val="00097D4B"/>
    <w:rsid w:val="000A0860"/>
    <w:rsid w:val="000A0DF4"/>
    <w:rsid w:val="000A1C44"/>
    <w:rsid w:val="000A1D03"/>
    <w:rsid w:val="000A23EF"/>
    <w:rsid w:val="000A5692"/>
    <w:rsid w:val="000A5A6E"/>
    <w:rsid w:val="000A6388"/>
    <w:rsid w:val="000B0331"/>
    <w:rsid w:val="000B0337"/>
    <w:rsid w:val="000B0DD8"/>
    <w:rsid w:val="000B563A"/>
    <w:rsid w:val="000B65DE"/>
    <w:rsid w:val="000B696E"/>
    <w:rsid w:val="000C3040"/>
    <w:rsid w:val="000C3697"/>
    <w:rsid w:val="000C484D"/>
    <w:rsid w:val="000C6315"/>
    <w:rsid w:val="000C7484"/>
    <w:rsid w:val="000C77D2"/>
    <w:rsid w:val="000D4064"/>
    <w:rsid w:val="000D4B24"/>
    <w:rsid w:val="000D5A78"/>
    <w:rsid w:val="000D5BD9"/>
    <w:rsid w:val="000E07D3"/>
    <w:rsid w:val="000E4E53"/>
    <w:rsid w:val="000E5A71"/>
    <w:rsid w:val="000E77E9"/>
    <w:rsid w:val="000F1FC4"/>
    <w:rsid w:val="000F54B5"/>
    <w:rsid w:val="000F75B7"/>
    <w:rsid w:val="001009AB"/>
    <w:rsid w:val="00100BCF"/>
    <w:rsid w:val="0010443D"/>
    <w:rsid w:val="0010448F"/>
    <w:rsid w:val="00105A10"/>
    <w:rsid w:val="00105BA3"/>
    <w:rsid w:val="001101C6"/>
    <w:rsid w:val="00111B81"/>
    <w:rsid w:val="00115A47"/>
    <w:rsid w:val="00115F52"/>
    <w:rsid w:val="001161C6"/>
    <w:rsid w:val="00117F22"/>
    <w:rsid w:val="00120C85"/>
    <w:rsid w:val="0012182B"/>
    <w:rsid w:val="001226FE"/>
    <w:rsid w:val="00122959"/>
    <w:rsid w:val="00123EBB"/>
    <w:rsid w:val="00123F42"/>
    <w:rsid w:val="00124BE1"/>
    <w:rsid w:val="00127265"/>
    <w:rsid w:val="0013075B"/>
    <w:rsid w:val="001310BF"/>
    <w:rsid w:val="00132A54"/>
    <w:rsid w:val="00133482"/>
    <w:rsid w:val="00133A20"/>
    <w:rsid w:val="00135B93"/>
    <w:rsid w:val="0014302B"/>
    <w:rsid w:val="00145041"/>
    <w:rsid w:val="00145F69"/>
    <w:rsid w:val="001462ED"/>
    <w:rsid w:val="001475BA"/>
    <w:rsid w:val="00147664"/>
    <w:rsid w:val="001507D1"/>
    <w:rsid w:val="00150A9D"/>
    <w:rsid w:val="001518DC"/>
    <w:rsid w:val="00153CD9"/>
    <w:rsid w:val="00154DCB"/>
    <w:rsid w:val="00155E8B"/>
    <w:rsid w:val="001638AE"/>
    <w:rsid w:val="00165A3E"/>
    <w:rsid w:val="00165A49"/>
    <w:rsid w:val="00165E49"/>
    <w:rsid w:val="00167615"/>
    <w:rsid w:val="0017180F"/>
    <w:rsid w:val="0017292F"/>
    <w:rsid w:val="00175AEE"/>
    <w:rsid w:val="0017698E"/>
    <w:rsid w:val="0017792E"/>
    <w:rsid w:val="00177F81"/>
    <w:rsid w:val="0018053E"/>
    <w:rsid w:val="00180FF1"/>
    <w:rsid w:val="001862C0"/>
    <w:rsid w:val="00190286"/>
    <w:rsid w:val="00190B13"/>
    <w:rsid w:val="00190FE4"/>
    <w:rsid w:val="0019104F"/>
    <w:rsid w:val="00192F59"/>
    <w:rsid w:val="00194677"/>
    <w:rsid w:val="00195189"/>
    <w:rsid w:val="00195222"/>
    <w:rsid w:val="001A175B"/>
    <w:rsid w:val="001A3406"/>
    <w:rsid w:val="001A3B14"/>
    <w:rsid w:val="001A5D0A"/>
    <w:rsid w:val="001A5F4B"/>
    <w:rsid w:val="001A75B9"/>
    <w:rsid w:val="001B2403"/>
    <w:rsid w:val="001B3F4D"/>
    <w:rsid w:val="001B7738"/>
    <w:rsid w:val="001B7BCD"/>
    <w:rsid w:val="001C15DB"/>
    <w:rsid w:val="001C1F14"/>
    <w:rsid w:val="001C2754"/>
    <w:rsid w:val="001C2963"/>
    <w:rsid w:val="001C3362"/>
    <w:rsid w:val="001C5B49"/>
    <w:rsid w:val="001C64D1"/>
    <w:rsid w:val="001C66CA"/>
    <w:rsid w:val="001C6E5E"/>
    <w:rsid w:val="001D2A71"/>
    <w:rsid w:val="001D43FD"/>
    <w:rsid w:val="001D6414"/>
    <w:rsid w:val="001E0DA0"/>
    <w:rsid w:val="001E3C90"/>
    <w:rsid w:val="001E4228"/>
    <w:rsid w:val="001E485A"/>
    <w:rsid w:val="001E6E7A"/>
    <w:rsid w:val="001F182C"/>
    <w:rsid w:val="001F3B4B"/>
    <w:rsid w:val="001F6117"/>
    <w:rsid w:val="001F62D2"/>
    <w:rsid w:val="001F698C"/>
    <w:rsid w:val="001F6FD5"/>
    <w:rsid w:val="00200591"/>
    <w:rsid w:val="002007D0"/>
    <w:rsid w:val="00202015"/>
    <w:rsid w:val="00202D47"/>
    <w:rsid w:val="0020314D"/>
    <w:rsid w:val="0020348D"/>
    <w:rsid w:val="002038A1"/>
    <w:rsid w:val="00203DFE"/>
    <w:rsid w:val="00205319"/>
    <w:rsid w:val="00210CC8"/>
    <w:rsid w:val="00211423"/>
    <w:rsid w:val="00212F5D"/>
    <w:rsid w:val="002154A4"/>
    <w:rsid w:val="0021734D"/>
    <w:rsid w:val="00221D6E"/>
    <w:rsid w:val="00222E03"/>
    <w:rsid w:val="00225FF4"/>
    <w:rsid w:val="00230358"/>
    <w:rsid w:val="00232374"/>
    <w:rsid w:val="00232E7B"/>
    <w:rsid w:val="00232F6D"/>
    <w:rsid w:val="002330CC"/>
    <w:rsid w:val="00235556"/>
    <w:rsid w:val="00236857"/>
    <w:rsid w:val="00237B65"/>
    <w:rsid w:val="00241B56"/>
    <w:rsid w:val="00242624"/>
    <w:rsid w:val="00242A83"/>
    <w:rsid w:val="002432BB"/>
    <w:rsid w:val="00243575"/>
    <w:rsid w:val="00244079"/>
    <w:rsid w:val="00244AB3"/>
    <w:rsid w:val="00246623"/>
    <w:rsid w:val="0025349A"/>
    <w:rsid w:val="002537E0"/>
    <w:rsid w:val="002552A6"/>
    <w:rsid w:val="00255DE1"/>
    <w:rsid w:val="002560FC"/>
    <w:rsid w:val="00257C65"/>
    <w:rsid w:val="0026185C"/>
    <w:rsid w:val="00264A68"/>
    <w:rsid w:val="002652BF"/>
    <w:rsid w:val="00266E52"/>
    <w:rsid w:val="0027227E"/>
    <w:rsid w:val="002743B8"/>
    <w:rsid w:val="00277F63"/>
    <w:rsid w:val="002818A9"/>
    <w:rsid w:val="00284728"/>
    <w:rsid w:val="00284A33"/>
    <w:rsid w:val="00286BA1"/>
    <w:rsid w:val="002872CA"/>
    <w:rsid w:val="00287800"/>
    <w:rsid w:val="002904B8"/>
    <w:rsid w:val="00290C69"/>
    <w:rsid w:val="0029273D"/>
    <w:rsid w:val="00296841"/>
    <w:rsid w:val="00297C6D"/>
    <w:rsid w:val="002A3559"/>
    <w:rsid w:val="002A3A07"/>
    <w:rsid w:val="002A3D9A"/>
    <w:rsid w:val="002A597B"/>
    <w:rsid w:val="002A6810"/>
    <w:rsid w:val="002A6F27"/>
    <w:rsid w:val="002A74DA"/>
    <w:rsid w:val="002B092C"/>
    <w:rsid w:val="002B0DE4"/>
    <w:rsid w:val="002B2C61"/>
    <w:rsid w:val="002B58E2"/>
    <w:rsid w:val="002B76F1"/>
    <w:rsid w:val="002C06AC"/>
    <w:rsid w:val="002C1432"/>
    <w:rsid w:val="002C1783"/>
    <w:rsid w:val="002C1884"/>
    <w:rsid w:val="002C3097"/>
    <w:rsid w:val="002C647F"/>
    <w:rsid w:val="002C7A55"/>
    <w:rsid w:val="002C7E07"/>
    <w:rsid w:val="002D011F"/>
    <w:rsid w:val="002D03BA"/>
    <w:rsid w:val="002D18C6"/>
    <w:rsid w:val="002D5A63"/>
    <w:rsid w:val="002D5B51"/>
    <w:rsid w:val="002D6349"/>
    <w:rsid w:val="002E515D"/>
    <w:rsid w:val="002E6C2F"/>
    <w:rsid w:val="002F0522"/>
    <w:rsid w:val="002F11F4"/>
    <w:rsid w:val="002F2353"/>
    <w:rsid w:val="002F2815"/>
    <w:rsid w:val="002F2DFE"/>
    <w:rsid w:val="002F2F32"/>
    <w:rsid w:val="002F433A"/>
    <w:rsid w:val="002F5ABE"/>
    <w:rsid w:val="003002ED"/>
    <w:rsid w:val="00301E72"/>
    <w:rsid w:val="003026CD"/>
    <w:rsid w:val="0030405F"/>
    <w:rsid w:val="00305C61"/>
    <w:rsid w:val="00306C3E"/>
    <w:rsid w:val="0031129E"/>
    <w:rsid w:val="0031254E"/>
    <w:rsid w:val="00316B98"/>
    <w:rsid w:val="00320839"/>
    <w:rsid w:val="00323207"/>
    <w:rsid w:val="00323A52"/>
    <w:rsid w:val="00324143"/>
    <w:rsid w:val="0032472D"/>
    <w:rsid w:val="00325359"/>
    <w:rsid w:val="00326364"/>
    <w:rsid w:val="00326B83"/>
    <w:rsid w:val="00327DEB"/>
    <w:rsid w:val="00331915"/>
    <w:rsid w:val="00333D28"/>
    <w:rsid w:val="0033431F"/>
    <w:rsid w:val="00340FFE"/>
    <w:rsid w:val="0034171C"/>
    <w:rsid w:val="003447ED"/>
    <w:rsid w:val="003501CB"/>
    <w:rsid w:val="00350E64"/>
    <w:rsid w:val="00355937"/>
    <w:rsid w:val="00355B71"/>
    <w:rsid w:val="0036145A"/>
    <w:rsid w:val="0036188D"/>
    <w:rsid w:val="00362AD1"/>
    <w:rsid w:val="00363705"/>
    <w:rsid w:val="0036784C"/>
    <w:rsid w:val="00373924"/>
    <w:rsid w:val="00373D17"/>
    <w:rsid w:val="00374860"/>
    <w:rsid w:val="00377CC3"/>
    <w:rsid w:val="003802F0"/>
    <w:rsid w:val="0038260D"/>
    <w:rsid w:val="0038740D"/>
    <w:rsid w:val="00387E24"/>
    <w:rsid w:val="00391D39"/>
    <w:rsid w:val="00394DD8"/>
    <w:rsid w:val="00397150"/>
    <w:rsid w:val="003A06B5"/>
    <w:rsid w:val="003A1B6F"/>
    <w:rsid w:val="003A1B80"/>
    <w:rsid w:val="003A223B"/>
    <w:rsid w:val="003A3E66"/>
    <w:rsid w:val="003A770A"/>
    <w:rsid w:val="003A7AE6"/>
    <w:rsid w:val="003A7E01"/>
    <w:rsid w:val="003B06E2"/>
    <w:rsid w:val="003B3BF6"/>
    <w:rsid w:val="003B432D"/>
    <w:rsid w:val="003B461D"/>
    <w:rsid w:val="003B60A7"/>
    <w:rsid w:val="003C0D3D"/>
    <w:rsid w:val="003C0EF2"/>
    <w:rsid w:val="003C2270"/>
    <w:rsid w:val="003C25FB"/>
    <w:rsid w:val="003C6359"/>
    <w:rsid w:val="003C63B2"/>
    <w:rsid w:val="003C7FD7"/>
    <w:rsid w:val="003D06A2"/>
    <w:rsid w:val="003D0ED6"/>
    <w:rsid w:val="003D1985"/>
    <w:rsid w:val="003D2112"/>
    <w:rsid w:val="003D25EE"/>
    <w:rsid w:val="003D2FF5"/>
    <w:rsid w:val="003D3777"/>
    <w:rsid w:val="003D4471"/>
    <w:rsid w:val="003D5056"/>
    <w:rsid w:val="003D6410"/>
    <w:rsid w:val="003E10D1"/>
    <w:rsid w:val="003E22A3"/>
    <w:rsid w:val="003E2377"/>
    <w:rsid w:val="003E341B"/>
    <w:rsid w:val="003E3848"/>
    <w:rsid w:val="003E747B"/>
    <w:rsid w:val="003F3171"/>
    <w:rsid w:val="003F3C43"/>
    <w:rsid w:val="003F4BBF"/>
    <w:rsid w:val="003F5D5F"/>
    <w:rsid w:val="00401AA5"/>
    <w:rsid w:val="0040285D"/>
    <w:rsid w:val="00402B7D"/>
    <w:rsid w:val="004067F3"/>
    <w:rsid w:val="00407410"/>
    <w:rsid w:val="0040785C"/>
    <w:rsid w:val="004102C7"/>
    <w:rsid w:val="00411FC7"/>
    <w:rsid w:val="0041236B"/>
    <w:rsid w:val="00414E1D"/>
    <w:rsid w:val="00417155"/>
    <w:rsid w:val="0041747D"/>
    <w:rsid w:val="004177A0"/>
    <w:rsid w:val="00417D13"/>
    <w:rsid w:val="00421C92"/>
    <w:rsid w:val="0042274A"/>
    <w:rsid w:val="004247D8"/>
    <w:rsid w:val="00426AE4"/>
    <w:rsid w:val="0043246F"/>
    <w:rsid w:val="00432A72"/>
    <w:rsid w:val="00435280"/>
    <w:rsid w:val="00440F83"/>
    <w:rsid w:val="00441600"/>
    <w:rsid w:val="00442345"/>
    <w:rsid w:val="00444359"/>
    <w:rsid w:val="00444878"/>
    <w:rsid w:val="0044568E"/>
    <w:rsid w:val="00450AC3"/>
    <w:rsid w:val="00456CF3"/>
    <w:rsid w:val="00461BB2"/>
    <w:rsid w:val="00464850"/>
    <w:rsid w:val="00465B78"/>
    <w:rsid w:val="004724A0"/>
    <w:rsid w:val="00475CBA"/>
    <w:rsid w:val="004778CE"/>
    <w:rsid w:val="004816D0"/>
    <w:rsid w:val="004840A2"/>
    <w:rsid w:val="004844E8"/>
    <w:rsid w:val="00487297"/>
    <w:rsid w:val="004872B6"/>
    <w:rsid w:val="00490866"/>
    <w:rsid w:val="00490BB4"/>
    <w:rsid w:val="004948B1"/>
    <w:rsid w:val="00496B4F"/>
    <w:rsid w:val="004A1C5E"/>
    <w:rsid w:val="004A2A46"/>
    <w:rsid w:val="004A3414"/>
    <w:rsid w:val="004A7735"/>
    <w:rsid w:val="004A79D1"/>
    <w:rsid w:val="004B03BB"/>
    <w:rsid w:val="004B1E83"/>
    <w:rsid w:val="004B29CB"/>
    <w:rsid w:val="004B2BDB"/>
    <w:rsid w:val="004B53B6"/>
    <w:rsid w:val="004B558C"/>
    <w:rsid w:val="004B6B8F"/>
    <w:rsid w:val="004B7AC2"/>
    <w:rsid w:val="004C18DA"/>
    <w:rsid w:val="004C2755"/>
    <w:rsid w:val="004C3C1B"/>
    <w:rsid w:val="004C3F06"/>
    <w:rsid w:val="004C519B"/>
    <w:rsid w:val="004C6DC4"/>
    <w:rsid w:val="004C7054"/>
    <w:rsid w:val="004D777A"/>
    <w:rsid w:val="004E01BC"/>
    <w:rsid w:val="004E163B"/>
    <w:rsid w:val="004E23E6"/>
    <w:rsid w:val="004E296E"/>
    <w:rsid w:val="004E3862"/>
    <w:rsid w:val="004E5695"/>
    <w:rsid w:val="004E5FB8"/>
    <w:rsid w:val="004E60D0"/>
    <w:rsid w:val="004E6762"/>
    <w:rsid w:val="004F10A7"/>
    <w:rsid w:val="004F4AA3"/>
    <w:rsid w:val="004F739E"/>
    <w:rsid w:val="005020E8"/>
    <w:rsid w:val="0050377A"/>
    <w:rsid w:val="00504971"/>
    <w:rsid w:val="00506683"/>
    <w:rsid w:val="00511279"/>
    <w:rsid w:val="00512B30"/>
    <w:rsid w:val="00521774"/>
    <w:rsid w:val="0052344E"/>
    <w:rsid w:val="005275D0"/>
    <w:rsid w:val="00527C51"/>
    <w:rsid w:val="00527EC2"/>
    <w:rsid w:val="00532C66"/>
    <w:rsid w:val="0053482B"/>
    <w:rsid w:val="005358A1"/>
    <w:rsid w:val="00536D26"/>
    <w:rsid w:val="00537BFE"/>
    <w:rsid w:val="00542850"/>
    <w:rsid w:val="0054501D"/>
    <w:rsid w:val="00545D55"/>
    <w:rsid w:val="00546F76"/>
    <w:rsid w:val="00546F97"/>
    <w:rsid w:val="005504F8"/>
    <w:rsid w:val="00550503"/>
    <w:rsid w:val="00550BC2"/>
    <w:rsid w:val="00550E73"/>
    <w:rsid w:val="005514EB"/>
    <w:rsid w:val="00551610"/>
    <w:rsid w:val="00551BE4"/>
    <w:rsid w:val="00553798"/>
    <w:rsid w:val="0055459F"/>
    <w:rsid w:val="00554A9A"/>
    <w:rsid w:val="0055622A"/>
    <w:rsid w:val="00563815"/>
    <w:rsid w:val="00563C31"/>
    <w:rsid w:val="0056423D"/>
    <w:rsid w:val="00564D8B"/>
    <w:rsid w:val="00570819"/>
    <w:rsid w:val="00571CEA"/>
    <w:rsid w:val="0057584C"/>
    <w:rsid w:val="00577240"/>
    <w:rsid w:val="00581441"/>
    <w:rsid w:val="005823ED"/>
    <w:rsid w:val="00583E15"/>
    <w:rsid w:val="005844B7"/>
    <w:rsid w:val="005844EA"/>
    <w:rsid w:val="00584540"/>
    <w:rsid w:val="005875AA"/>
    <w:rsid w:val="00592A4C"/>
    <w:rsid w:val="00594BC1"/>
    <w:rsid w:val="00595030"/>
    <w:rsid w:val="00595D42"/>
    <w:rsid w:val="00597A41"/>
    <w:rsid w:val="005A2C85"/>
    <w:rsid w:val="005A3F65"/>
    <w:rsid w:val="005A3F89"/>
    <w:rsid w:val="005A40CD"/>
    <w:rsid w:val="005A59A4"/>
    <w:rsid w:val="005A6495"/>
    <w:rsid w:val="005A6790"/>
    <w:rsid w:val="005A701F"/>
    <w:rsid w:val="005A78E4"/>
    <w:rsid w:val="005A7B11"/>
    <w:rsid w:val="005B0836"/>
    <w:rsid w:val="005B15F6"/>
    <w:rsid w:val="005B1A8F"/>
    <w:rsid w:val="005B2201"/>
    <w:rsid w:val="005B33B6"/>
    <w:rsid w:val="005B4330"/>
    <w:rsid w:val="005C2E3A"/>
    <w:rsid w:val="005D098C"/>
    <w:rsid w:val="005D1D1D"/>
    <w:rsid w:val="005D206E"/>
    <w:rsid w:val="005D2683"/>
    <w:rsid w:val="005D3F07"/>
    <w:rsid w:val="005D4066"/>
    <w:rsid w:val="005D5718"/>
    <w:rsid w:val="005D5D3B"/>
    <w:rsid w:val="005D7623"/>
    <w:rsid w:val="005E1477"/>
    <w:rsid w:val="005E1952"/>
    <w:rsid w:val="005E1F34"/>
    <w:rsid w:val="005E2B32"/>
    <w:rsid w:val="005E51E2"/>
    <w:rsid w:val="005E6608"/>
    <w:rsid w:val="005F0704"/>
    <w:rsid w:val="005F23C4"/>
    <w:rsid w:val="005F29B5"/>
    <w:rsid w:val="005F4D7F"/>
    <w:rsid w:val="005F6AFA"/>
    <w:rsid w:val="006045B2"/>
    <w:rsid w:val="00605826"/>
    <w:rsid w:val="00605BC9"/>
    <w:rsid w:val="00605E6B"/>
    <w:rsid w:val="00606326"/>
    <w:rsid w:val="006078C4"/>
    <w:rsid w:val="0061048E"/>
    <w:rsid w:val="00611C2E"/>
    <w:rsid w:val="006123E3"/>
    <w:rsid w:val="006124AD"/>
    <w:rsid w:val="0061414D"/>
    <w:rsid w:val="00614352"/>
    <w:rsid w:val="00614CB3"/>
    <w:rsid w:val="00615AEB"/>
    <w:rsid w:val="006175AF"/>
    <w:rsid w:val="006201DB"/>
    <w:rsid w:val="00620CD7"/>
    <w:rsid w:val="00620F11"/>
    <w:rsid w:val="006225A4"/>
    <w:rsid w:val="00625144"/>
    <w:rsid w:val="00625AF5"/>
    <w:rsid w:val="00630979"/>
    <w:rsid w:val="006310C4"/>
    <w:rsid w:val="00632285"/>
    <w:rsid w:val="006329C1"/>
    <w:rsid w:val="00636722"/>
    <w:rsid w:val="006419DD"/>
    <w:rsid w:val="00645D5B"/>
    <w:rsid w:val="006522FE"/>
    <w:rsid w:val="00652AB4"/>
    <w:rsid w:val="00653D83"/>
    <w:rsid w:val="00654DDC"/>
    <w:rsid w:val="00656F85"/>
    <w:rsid w:val="006609A1"/>
    <w:rsid w:val="00663345"/>
    <w:rsid w:val="00665338"/>
    <w:rsid w:val="00667A27"/>
    <w:rsid w:val="006706DD"/>
    <w:rsid w:val="00670E6D"/>
    <w:rsid w:val="00671DA3"/>
    <w:rsid w:val="006727F2"/>
    <w:rsid w:val="00673ADD"/>
    <w:rsid w:val="006747E9"/>
    <w:rsid w:val="00675091"/>
    <w:rsid w:val="00675A52"/>
    <w:rsid w:val="00677780"/>
    <w:rsid w:val="00680543"/>
    <w:rsid w:val="00683E07"/>
    <w:rsid w:val="00684BF4"/>
    <w:rsid w:val="006910F5"/>
    <w:rsid w:val="0069328F"/>
    <w:rsid w:val="006935D1"/>
    <w:rsid w:val="006945E5"/>
    <w:rsid w:val="006968AA"/>
    <w:rsid w:val="006A1129"/>
    <w:rsid w:val="006A1B03"/>
    <w:rsid w:val="006A28A0"/>
    <w:rsid w:val="006A5397"/>
    <w:rsid w:val="006A5415"/>
    <w:rsid w:val="006A61E5"/>
    <w:rsid w:val="006A6BE5"/>
    <w:rsid w:val="006B04F6"/>
    <w:rsid w:val="006B3B41"/>
    <w:rsid w:val="006B43EE"/>
    <w:rsid w:val="006B4CB1"/>
    <w:rsid w:val="006B5D60"/>
    <w:rsid w:val="006B5F32"/>
    <w:rsid w:val="006B622A"/>
    <w:rsid w:val="006B69D6"/>
    <w:rsid w:val="006C3185"/>
    <w:rsid w:val="006C48CA"/>
    <w:rsid w:val="006C4E2E"/>
    <w:rsid w:val="006D1815"/>
    <w:rsid w:val="006D6674"/>
    <w:rsid w:val="006E02B9"/>
    <w:rsid w:val="006E06A1"/>
    <w:rsid w:val="006E4938"/>
    <w:rsid w:val="006E71B3"/>
    <w:rsid w:val="006F15EA"/>
    <w:rsid w:val="006F2AF5"/>
    <w:rsid w:val="006F38D1"/>
    <w:rsid w:val="006F4080"/>
    <w:rsid w:val="006F5FE0"/>
    <w:rsid w:val="00701825"/>
    <w:rsid w:val="00702160"/>
    <w:rsid w:val="007022AC"/>
    <w:rsid w:val="0070373C"/>
    <w:rsid w:val="007041D8"/>
    <w:rsid w:val="00705092"/>
    <w:rsid w:val="00706BBE"/>
    <w:rsid w:val="007072D1"/>
    <w:rsid w:val="007103ED"/>
    <w:rsid w:val="00710557"/>
    <w:rsid w:val="00711599"/>
    <w:rsid w:val="00711B40"/>
    <w:rsid w:val="0071405E"/>
    <w:rsid w:val="007155C1"/>
    <w:rsid w:val="00722900"/>
    <w:rsid w:val="007230D9"/>
    <w:rsid w:val="007272E2"/>
    <w:rsid w:val="00731290"/>
    <w:rsid w:val="00733261"/>
    <w:rsid w:val="00735FE0"/>
    <w:rsid w:val="00741305"/>
    <w:rsid w:val="00744038"/>
    <w:rsid w:val="0074444D"/>
    <w:rsid w:val="00747A02"/>
    <w:rsid w:val="00750255"/>
    <w:rsid w:val="00750F10"/>
    <w:rsid w:val="00752D0B"/>
    <w:rsid w:val="00761AD8"/>
    <w:rsid w:val="00762167"/>
    <w:rsid w:val="0076340B"/>
    <w:rsid w:val="007649A7"/>
    <w:rsid w:val="00766DC6"/>
    <w:rsid w:val="00767604"/>
    <w:rsid w:val="007677A4"/>
    <w:rsid w:val="0077122B"/>
    <w:rsid w:val="007713F3"/>
    <w:rsid w:val="007727F5"/>
    <w:rsid w:val="00775847"/>
    <w:rsid w:val="00777CAA"/>
    <w:rsid w:val="00780D0B"/>
    <w:rsid w:val="00783926"/>
    <w:rsid w:val="00784195"/>
    <w:rsid w:val="0078615A"/>
    <w:rsid w:val="00787A52"/>
    <w:rsid w:val="00791F13"/>
    <w:rsid w:val="007923D8"/>
    <w:rsid w:val="00792F2A"/>
    <w:rsid w:val="00793206"/>
    <w:rsid w:val="007935A5"/>
    <w:rsid w:val="0079385E"/>
    <w:rsid w:val="0079537C"/>
    <w:rsid w:val="00795CBB"/>
    <w:rsid w:val="007963E0"/>
    <w:rsid w:val="007A2681"/>
    <w:rsid w:val="007A2D9F"/>
    <w:rsid w:val="007A5F99"/>
    <w:rsid w:val="007B0F48"/>
    <w:rsid w:val="007B1AAE"/>
    <w:rsid w:val="007B4E3D"/>
    <w:rsid w:val="007B5B14"/>
    <w:rsid w:val="007B5C42"/>
    <w:rsid w:val="007B5DEF"/>
    <w:rsid w:val="007C1181"/>
    <w:rsid w:val="007C44CD"/>
    <w:rsid w:val="007C5CD4"/>
    <w:rsid w:val="007C72CC"/>
    <w:rsid w:val="007D1D60"/>
    <w:rsid w:val="007D1DA0"/>
    <w:rsid w:val="007D2CA9"/>
    <w:rsid w:val="007D55E8"/>
    <w:rsid w:val="007D7FF2"/>
    <w:rsid w:val="007E0A58"/>
    <w:rsid w:val="007E1AC3"/>
    <w:rsid w:val="007E2B35"/>
    <w:rsid w:val="007E31FF"/>
    <w:rsid w:val="007E6C92"/>
    <w:rsid w:val="007F0F42"/>
    <w:rsid w:val="007F195D"/>
    <w:rsid w:val="007F27CB"/>
    <w:rsid w:val="007F3411"/>
    <w:rsid w:val="007F3E5A"/>
    <w:rsid w:val="007F5696"/>
    <w:rsid w:val="007F7347"/>
    <w:rsid w:val="00801A75"/>
    <w:rsid w:val="008035F2"/>
    <w:rsid w:val="008039D3"/>
    <w:rsid w:val="008048D4"/>
    <w:rsid w:val="0080630D"/>
    <w:rsid w:val="00806985"/>
    <w:rsid w:val="00814182"/>
    <w:rsid w:val="00820A9E"/>
    <w:rsid w:val="008261C5"/>
    <w:rsid w:val="0082747F"/>
    <w:rsid w:val="00830036"/>
    <w:rsid w:val="00830502"/>
    <w:rsid w:val="008335E6"/>
    <w:rsid w:val="00833621"/>
    <w:rsid w:val="00833A12"/>
    <w:rsid w:val="0083455C"/>
    <w:rsid w:val="00834F4B"/>
    <w:rsid w:val="0083516E"/>
    <w:rsid w:val="008355BC"/>
    <w:rsid w:val="00836486"/>
    <w:rsid w:val="00836581"/>
    <w:rsid w:val="008369A5"/>
    <w:rsid w:val="00843546"/>
    <w:rsid w:val="008455B3"/>
    <w:rsid w:val="00846254"/>
    <w:rsid w:val="0084710D"/>
    <w:rsid w:val="008532E1"/>
    <w:rsid w:val="00853801"/>
    <w:rsid w:val="0085538D"/>
    <w:rsid w:val="008560B6"/>
    <w:rsid w:val="00860E3E"/>
    <w:rsid w:val="0086495C"/>
    <w:rsid w:val="00866205"/>
    <w:rsid w:val="008723AE"/>
    <w:rsid w:val="00872BF5"/>
    <w:rsid w:val="00873654"/>
    <w:rsid w:val="008756C8"/>
    <w:rsid w:val="00876FAF"/>
    <w:rsid w:val="008779A4"/>
    <w:rsid w:val="00882BD3"/>
    <w:rsid w:val="00883939"/>
    <w:rsid w:val="00885088"/>
    <w:rsid w:val="0089247A"/>
    <w:rsid w:val="00893C3E"/>
    <w:rsid w:val="00896F72"/>
    <w:rsid w:val="008A4902"/>
    <w:rsid w:val="008A4A17"/>
    <w:rsid w:val="008A54FF"/>
    <w:rsid w:val="008A7386"/>
    <w:rsid w:val="008A76C7"/>
    <w:rsid w:val="008A7922"/>
    <w:rsid w:val="008B161F"/>
    <w:rsid w:val="008B1E77"/>
    <w:rsid w:val="008B2435"/>
    <w:rsid w:val="008B41C7"/>
    <w:rsid w:val="008B4B64"/>
    <w:rsid w:val="008B5581"/>
    <w:rsid w:val="008B6D37"/>
    <w:rsid w:val="008C0CEE"/>
    <w:rsid w:val="008C1297"/>
    <w:rsid w:val="008C50BB"/>
    <w:rsid w:val="008C536A"/>
    <w:rsid w:val="008C5A72"/>
    <w:rsid w:val="008D06AD"/>
    <w:rsid w:val="008D06C5"/>
    <w:rsid w:val="008D2029"/>
    <w:rsid w:val="008D2FB7"/>
    <w:rsid w:val="008D728B"/>
    <w:rsid w:val="008D7C77"/>
    <w:rsid w:val="008E0C1A"/>
    <w:rsid w:val="008E14FA"/>
    <w:rsid w:val="008E1CE8"/>
    <w:rsid w:val="008E2151"/>
    <w:rsid w:val="008E2209"/>
    <w:rsid w:val="008E416B"/>
    <w:rsid w:val="008E5B08"/>
    <w:rsid w:val="008E609C"/>
    <w:rsid w:val="008F09F7"/>
    <w:rsid w:val="008F0E4A"/>
    <w:rsid w:val="008F125D"/>
    <w:rsid w:val="008F1610"/>
    <w:rsid w:val="008F1BAD"/>
    <w:rsid w:val="008F2547"/>
    <w:rsid w:val="008F280E"/>
    <w:rsid w:val="008F3D8E"/>
    <w:rsid w:val="008F4459"/>
    <w:rsid w:val="00901A92"/>
    <w:rsid w:val="00902DEC"/>
    <w:rsid w:val="009033DB"/>
    <w:rsid w:val="009040CC"/>
    <w:rsid w:val="0090438E"/>
    <w:rsid w:val="00904C20"/>
    <w:rsid w:val="009060B6"/>
    <w:rsid w:val="00906D23"/>
    <w:rsid w:val="009070A7"/>
    <w:rsid w:val="00907114"/>
    <w:rsid w:val="00910F82"/>
    <w:rsid w:val="009118DD"/>
    <w:rsid w:val="00912DCF"/>
    <w:rsid w:val="009200AD"/>
    <w:rsid w:val="00921EAF"/>
    <w:rsid w:val="00921EC6"/>
    <w:rsid w:val="00922C8F"/>
    <w:rsid w:val="00927A5C"/>
    <w:rsid w:val="00927FE6"/>
    <w:rsid w:val="009306CF"/>
    <w:rsid w:val="00930B5F"/>
    <w:rsid w:val="009331BE"/>
    <w:rsid w:val="00933E3E"/>
    <w:rsid w:val="00937E48"/>
    <w:rsid w:val="00945B8F"/>
    <w:rsid w:val="00945C43"/>
    <w:rsid w:val="00950602"/>
    <w:rsid w:val="00950776"/>
    <w:rsid w:val="009510F4"/>
    <w:rsid w:val="00951470"/>
    <w:rsid w:val="00951909"/>
    <w:rsid w:val="00952BC2"/>
    <w:rsid w:val="00954408"/>
    <w:rsid w:val="00955316"/>
    <w:rsid w:val="00957695"/>
    <w:rsid w:val="009627B1"/>
    <w:rsid w:val="0096332B"/>
    <w:rsid w:val="00963355"/>
    <w:rsid w:val="0096526F"/>
    <w:rsid w:val="00965A32"/>
    <w:rsid w:val="009707E6"/>
    <w:rsid w:val="00970993"/>
    <w:rsid w:val="009717F7"/>
    <w:rsid w:val="00973D5A"/>
    <w:rsid w:val="00975258"/>
    <w:rsid w:val="00982DEB"/>
    <w:rsid w:val="00984D7D"/>
    <w:rsid w:val="00984F8E"/>
    <w:rsid w:val="00986D8B"/>
    <w:rsid w:val="009877AA"/>
    <w:rsid w:val="00991063"/>
    <w:rsid w:val="00992BC2"/>
    <w:rsid w:val="009936A2"/>
    <w:rsid w:val="0099555D"/>
    <w:rsid w:val="009A0B70"/>
    <w:rsid w:val="009A18FD"/>
    <w:rsid w:val="009A29AA"/>
    <w:rsid w:val="009A670D"/>
    <w:rsid w:val="009A7E31"/>
    <w:rsid w:val="009B2CDA"/>
    <w:rsid w:val="009B4F4B"/>
    <w:rsid w:val="009B6D3F"/>
    <w:rsid w:val="009C03A6"/>
    <w:rsid w:val="009C03DB"/>
    <w:rsid w:val="009C0CD3"/>
    <w:rsid w:val="009C2E4E"/>
    <w:rsid w:val="009C35ED"/>
    <w:rsid w:val="009C3A70"/>
    <w:rsid w:val="009C6510"/>
    <w:rsid w:val="009C7B12"/>
    <w:rsid w:val="009D059A"/>
    <w:rsid w:val="009D5438"/>
    <w:rsid w:val="009D5AFA"/>
    <w:rsid w:val="009D5D5D"/>
    <w:rsid w:val="009D68EF"/>
    <w:rsid w:val="009D71E6"/>
    <w:rsid w:val="009E15E7"/>
    <w:rsid w:val="009E255E"/>
    <w:rsid w:val="009E3487"/>
    <w:rsid w:val="009E612F"/>
    <w:rsid w:val="009F0C89"/>
    <w:rsid w:val="009F13D0"/>
    <w:rsid w:val="009F1A16"/>
    <w:rsid w:val="009F1C15"/>
    <w:rsid w:val="009F2D6E"/>
    <w:rsid w:val="009F429A"/>
    <w:rsid w:val="009F456B"/>
    <w:rsid w:val="009F6F57"/>
    <w:rsid w:val="009F772A"/>
    <w:rsid w:val="00A00F87"/>
    <w:rsid w:val="00A02133"/>
    <w:rsid w:val="00A040E3"/>
    <w:rsid w:val="00A04152"/>
    <w:rsid w:val="00A044B7"/>
    <w:rsid w:val="00A0472C"/>
    <w:rsid w:val="00A05FB9"/>
    <w:rsid w:val="00A06073"/>
    <w:rsid w:val="00A108FD"/>
    <w:rsid w:val="00A11998"/>
    <w:rsid w:val="00A11F91"/>
    <w:rsid w:val="00A1350C"/>
    <w:rsid w:val="00A1513C"/>
    <w:rsid w:val="00A1569B"/>
    <w:rsid w:val="00A158F9"/>
    <w:rsid w:val="00A15D2D"/>
    <w:rsid w:val="00A16A68"/>
    <w:rsid w:val="00A20253"/>
    <w:rsid w:val="00A22461"/>
    <w:rsid w:val="00A22A4F"/>
    <w:rsid w:val="00A22E11"/>
    <w:rsid w:val="00A23918"/>
    <w:rsid w:val="00A24D27"/>
    <w:rsid w:val="00A317BA"/>
    <w:rsid w:val="00A32078"/>
    <w:rsid w:val="00A339D2"/>
    <w:rsid w:val="00A347A1"/>
    <w:rsid w:val="00A4258B"/>
    <w:rsid w:val="00A45B0D"/>
    <w:rsid w:val="00A4776D"/>
    <w:rsid w:val="00A47E12"/>
    <w:rsid w:val="00A51B8D"/>
    <w:rsid w:val="00A52CB7"/>
    <w:rsid w:val="00A565EC"/>
    <w:rsid w:val="00A576E4"/>
    <w:rsid w:val="00A57AD7"/>
    <w:rsid w:val="00A60A2F"/>
    <w:rsid w:val="00A60A4A"/>
    <w:rsid w:val="00A619D6"/>
    <w:rsid w:val="00A65866"/>
    <w:rsid w:val="00A66570"/>
    <w:rsid w:val="00A67F37"/>
    <w:rsid w:val="00A70066"/>
    <w:rsid w:val="00A70682"/>
    <w:rsid w:val="00A70ED6"/>
    <w:rsid w:val="00A71E26"/>
    <w:rsid w:val="00A71F5C"/>
    <w:rsid w:val="00A72175"/>
    <w:rsid w:val="00A72316"/>
    <w:rsid w:val="00A72D98"/>
    <w:rsid w:val="00A74C6D"/>
    <w:rsid w:val="00A74DA3"/>
    <w:rsid w:val="00A76908"/>
    <w:rsid w:val="00A771CE"/>
    <w:rsid w:val="00A77847"/>
    <w:rsid w:val="00A818E5"/>
    <w:rsid w:val="00A81C59"/>
    <w:rsid w:val="00A8214D"/>
    <w:rsid w:val="00A82CB3"/>
    <w:rsid w:val="00A85828"/>
    <w:rsid w:val="00A87A70"/>
    <w:rsid w:val="00A90AB4"/>
    <w:rsid w:val="00A911B4"/>
    <w:rsid w:val="00A914EA"/>
    <w:rsid w:val="00A9265C"/>
    <w:rsid w:val="00A94A43"/>
    <w:rsid w:val="00A94F6C"/>
    <w:rsid w:val="00AA1D34"/>
    <w:rsid w:val="00AA1F1C"/>
    <w:rsid w:val="00AA2B3B"/>
    <w:rsid w:val="00AA3162"/>
    <w:rsid w:val="00AA51C0"/>
    <w:rsid w:val="00AA6396"/>
    <w:rsid w:val="00AB0019"/>
    <w:rsid w:val="00AB0C53"/>
    <w:rsid w:val="00AB0F18"/>
    <w:rsid w:val="00AB1733"/>
    <w:rsid w:val="00AB23FA"/>
    <w:rsid w:val="00AB26E9"/>
    <w:rsid w:val="00AB4CC7"/>
    <w:rsid w:val="00AB5F98"/>
    <w:rsid w:val="00AB78DC"/>
    <w:rsid w:val="00AC34B2"/>
    <w:rsid w:val="00AC59FD"/>
    <w:rsid w:val="00AC7CAF"/>
    <w:rsid w:val="00AD166B"/>
    <w:rsid w:val="00AD563F"/>
    <w:rsid w:val="00AD650F"/>
    <w:rsid w:val="00AD7918"/>
    <w:rsid w:val="00AE4B9F"/>
    <w:rsid w:val="00AE67E6"/>
    <w:rsid w:val="00AE7D37"/>
    <w:rsid w:val="00AF179C"/>
    <w:rsid w:val="00AF2F13"/>
    <w:rsid w:val="00AF3367"/>
    <w:rsid w:val="00AF4DF2"/>
    <w:rsid w:val="00AF5100"/>
    <w:rsid w:val="00AF557B"/>
    <w:rsid w:val="00AF5E57"/>
    <w:rsid w:val="00AF621A"/>
    <w:rsid w:val="00AF645C"/>
    <w:rsid w:val="00B00002"/>
    <w:rsid w:val="00B017ED"/>
    <w:rsid w:val="00B04030"/>
    <w:rsid w:val="00B04851"/>
    <w:rsid w:val="00B052C1"/>
    <w:rsid w:val="00B0548E"/>
    <w:rsid w:val="00B062F4"/>
    <w:rsid w:val="00B063B8"/>
    <w:rsid w:val="00B07072"/>
    <w:rsid w:val="00B0738E"/>
    <w:rsid w:val="00B07A57"/>
    <w:rsid w:val="00B11E83"/>
    <w:rsid w:val="00B1460A"/>
    <w:rsid w:val="00B17010"/>
    <w:rsid w:val="00B17333"/>
    <w:rsid w:val="00B174B3"/>
    <w:rsid w:val="00B2043B"/>
    <w:rsid w:val="00B2260F"/>
    <w:rsid w:val="00B2322E"/>
    <w:rsid w:val="00B233DA"/>
    <w:rsid w:val="00B2472D"/>
    <w:rsid w:val="00B25059"/>
    <w:rsid w:val="00B26CDB"/>
    <w:rsid w:val="00B26E84"/>
    <w:rsid w:val="00B2704D"/>
    <w:rsid w:val="00B2763E"/>
    <w:rsid w:val="00B27800"/>
    <w:rsid w:val="00B32ABD"/>
    <w:rsid w:val="00B34936"/>
    <w:rsid w:val="00B36B4A"/>
    <w:rsid w:val="00B36D20"/>
    <w:rsid w:val="00B37B07"/>
    <w:rsid w:val="00B4087B"/>
    <w:rsid w:val="00B40DD5"/>
    <w:rsid w:val="00B41276"/>
    <w:rsid w:val="00B42CE0"/>
    <w:rsid w:val="00B44411"/>
    <w:rsid w:val="00B46D4A"/>
    <w:rsid w:val="00B50869"/>
    <w:rsid w:val="00B50FDF"/>
    <w:rsid w:val="00B53F29"/>
    <w:rsid w:val="00B55F6B"/>
    <w:rsid w:val="00B56E7C"/>
    <w:rsid w:val="00B577DB"/>
    <w:rsid w:val="00B57D40"/>
    <w:rsid w:val="00B57D5F"/>
    <w:rsid w:val="00B60621"/>
    <w:rsid w:val="00B60DC3"/>
    <w:rsid w:val="00B63BB9"/>
    <w:rsid w:val="00B643B4"/>
    <w:rsid w:val="00B646AF"/>
    <w:rsid w:val="00B67796"/>
    <w:rsid w:val="00B72340"/>
    <w:rsid w:val="00B72364"/>
    <w:rsid w:val="00B73687"/>
    <w:rsid w:val="00B741E6"/>
    <w:rsid w:val="00B75595"/>
    <w:rsid w:val="00B75A2D"/>
    <w:rsid w:val="00B80AAA"/>
    <w:rsid w:val="00B80AF5"/>
    <w:rsid w:val="00B90C4C"/>
    <w:rsid w:val="00B92D3D"/>
    <w:rsid w:val="00B936A8"/>
    <w:rsid w:val="00B9388F"/>
    <w:rsid w:val="00B93E17"/>
    <w:rsid w:val="00B9401C"/>
    <w:rsid w:val="00B95502"/>
    <w:rsid w:val="00B96E78"/>
    <w:rsid w:val="00B97C79"/>
    <w:rsid w:val="00BA020A"/>
    <w:rsid w:val="00BA07FD"/>
    <w:rsid w:val="00BA0B49"/>
    <w:rsid w:val="00BA3DB8"/>
    <w:rsid w:val="00BA7021"/>
    <w:rsid w:val="00BB349E"/>
    <w:rsid w:val="00BB5F96"/>
    <w:rsid w:val="00BC18DE"/>
    <w:rsid w:val="00BC1B81"/>
    <w:rsid w:val="00BC2BEA"/>
    <w:rsid w:val="00BC38A8"/>
    <w:rsid w:val="00BC3F19"/>
    <w:rsid w:val="00BC4499"/>
    <w:rsid w:val="00BC4504"/>
    <w:rsid w:val="00BC5479"/>
    <w:rsid w:val="00BC5821"/>
    <w:rsid w:val="00BC6BE1"/>
    <w:rsid w:val="00BC7C1F"/>
    <w:rsid w:val="00BD306F"/>
    <w:rsid w:val="00BD4C80"/>
    <w:rsid w:val="00BD4D00"/>
    <w:rsid w:val="00BD55A2"/>
    <w:rsid w:val="00BE148E"/>
    <w:rsid w:val="00BE2A20"/>
    <w:rsid w:val="00BE3DB6"/>
    <w:rsid w:val="00BE3E5B"/>
    <w:rsid w:val="00BE429C"/>
    <w:rsid w:val="00BE6A61"/>
    <w:rsid w:val="00BE6B65"/>
    <w:rsid w:val="00BF1A10"/>
    <w:rsid w:val="00BF355B"/>
    <w:rsid w:val="00BF487F"/>
    <w:rsid w:val="00BF6316"/>
    <w:rsid w:val="00BF63B6"/>
    <w:rsid w:val="00BF6B18"/>
    <w:rsid w:val="00BF7C9E"/>
    <w:rsid w:val="00C00F74"/>
    <w:rsid w:val="00C0536B"/>
    <w:rsid w:val="00C11251"/>
    <w:rsid w:val="00C11D36"/>
    <w:rsid w:val="00C14453"/>
    <w:rsid w:val="00C165C3"/>
    <w:rsid w:val="00C205CA"/>
    <w:rsid w:val="00C22A10"/>
    <w:rsid w:val="00C23E39"/>
    <w:rsid w:val="00C24ED5"/>
    <w:rsid w:val="00C307D6"/>
    <w:rsid w:val="00C32EF1"/>
    <w:rsid w:val="00C32F2C"/>
    <w:rsid w:val="00C334B6"/>
    <w:rsid w:val="00C336B7"/>
    <w:rsid w:val="00C33996"/>
    <w:rsid w:val="00C40404"/>
    <w:rsid w:val="00C41AA6"/>
    <w:rsid w:val="00C426EC"/>
    <w:rsid w:val="00C43152"/>
    <w:rsid w:val="00C4495A"/>
    <w:rsid w:val="00C47114"/>
    <w:rsid w:val="00C47408"/>
    <w:rsid w:val="00C509CD"/>
    <w:rsid w:val="00C517CC"/>
    <w:rsid w:val="00C51B90"/>
    <w:rsid w:val="00C52A69"/>
    <w:rsid w:val="00C5522A"/>
    <w:rsid w:val="00C55A39"/>
    <w:rsid w:val="00C56086"/>
    <w:rsid w:val="00C642F6"/>
    <w:rsid w:val="00C660FF"/>
    <w:rsid w:val="00C67B22"/>
    <w:rsid w:val="00C67DCD"/>
    <w:rsid w:val="00C7027D"/>
    <w:rsid w:val="00C71220"/>
    <w:rsid w:val="00C7133B"/>
    <w:rsid w:val="00C71CC8"/>
    <w:rsid w:val="00C72342"/>
    <w:rsid w:val="00C74D8F"/>
    <w:rsid w:val="00C7511C"/>
    <w:rsid w:val="00C752C7"/>
    <w:rsid w:val="00C843C1"/>
    <w:rsid w:val="00C87552"/>
    <w:rsid w:val="00C94872"/>
    <w:rsid w:val="00C949DD"/>
    <w:rsid w:val="00C94AA5"/>
    <w:rsid w:val="00C97070"/>
    <w:rsid w:val="00CA0D24"/>
    <w:rsid w:val="00CA17DF"/>
    <w:rsid w:val="00CB02CC"/>
    <w:rsid w:val="00CB0359"/>
    <w:rsid w:val="00CB3215"/>
    <w:rsid w:val="00CB4222"/>
    <w:rsid w:val="00CB5D4A"/>
    <w:rsid w:val="00CB6DA6"/>
    <w:rsid w:val="00CB70C7"/>
    <w:rsid w:val="00CB76CE"/>
    <w:rsid w:val="00CC13E6"/>
    <w:rsid w:val="00CC2D49"/>
    <w:rsid w:val="00CC4277"/>
    <w:rsid w:val="00CC6419"/>
    <w:rsid w:val="00CC6CF6"/>
    <w:rsid w:val="00CC7646"/>
    <w:rsid w:val="00CC7D6F"/>
    <w:rsid w:val="00CD4AD4"/>
    <w:rsid w:val="00CD56C4"/>
    <w:rsid w:val="00CD5F2A"/>
    <w:rsid w:val="00CD674A"/>
    <w:rsid w:val="00CD72E9"/>
    <w:rsid w:val="00CD7554"/>
    <w:rsid w:val="00CD7855"/>
    <w:rsid w:val="00CE39F5"/>
    <w:rsid w:val="00CE6901"/>
    <w:rsid w:val="00CE7F7C"/>
    <w:rsid w:val="00CF12D2"/>
    <w:rsid w:val="00CF177C"/>
    <w:rsid w:val="00CF19D8"/>
    <w:rsid w:val="00CF1C92"/>
    <w:rsid w:val="00CF3064"/>
    <w:rsid w:val="00CF3C4A"/>
    <w:rsid w:val="00CF711D"/>
    <w:rsid w:val="00CF7187"/>
    <w:rsid w:val="00CF7FDA"/>
    <w:rsid w:val="00D00395"/>
    <w:rsid w:val="00D00820"/>
    <w:rsid w:val="00D02B45"/>
    <w:rsid w:val="00D02B4D"/>
    <w:rsid w:val="00D04142"/>
    <w:rsid w:val="00D0576C"/>
    <w:rsid w:val="00D05A37"/>
    <w:rsid w:val="00D06818"/>
    <w:rsid w:val="00D06C3C"/>
    <w:rsid w:val="00D07005"/>
    <w:rsid w:val="00D12CD3"/>
    <w:rsid w:val="00D13FAA"/>
    <w:rsid w:val="00D16660"/>
    <w:rsid w:val="00D169A3"/>
    <w:rsid w:val="00D1708B"/>
    <w:rsid w:val="00D213D7"/>
    <w:rsid w:val="00D21F3E"/>
    <w:rsid w:val="00D22FC7"/>
    <w:rsid w:val="00D23FDF"/>
    <w:rsid w:val="00D25C6D"/>
    <w:rsid w:val="00D26527"/>
    <w:rsid w:val="00D272AC"/>
    <w:rsid w:val="00D27347"/>
    <w:rsid w:val="00D276FC"/>
    <w:rsid w:val="00D27952"/>
    <w:rsid w:val="00D27DE9"/>
    <w:rsid w:val="00D30478"/>
    <w:rsid w:val="00D30F62"/>
    <w:rsid w:val="00D320BC"/>
    <w:rsid w:val="00D3527E"/>
    <w:rsid w:val="00D37F52"/>
    <w:rsid w:val="00D41EC2"/>
    <w:rsid w:val="00D42284"/>
    <w:rsid w:val="00D4282D"/>
    <w:rsid w:val="00D42C7B"/>
    <w:rsid w:val="00D43E60"/>
    <w:rsid w:val="00D45443"/>
    <w:rsid w:val="00D478CC"/>
    <w:rsid w:val="00D531A6"/>
    <w:rsid w:val="00D60DA0"/>
    <w:rsid w:val="00D614B6"/>
    <w:rsid w:val="00D63396"/>
    <w:rsid w:val="00D63505"/>
    <w:rsid w:val="00D64EBB"/>
    <w:rsid w:val="00D70F15"/>
    <w:rsid w:val="00D73242"/>
    <w:rsid w:val="00D74D68"/>
    <w:rsid w:val="00D75AA5"/>
    <w:rsid w:val="00D763DF"/>
    <w:rsid w:val="00D76D72"/>
    <w:rsid w:val="00D77366"/>
    <w:rsid w:val="00D80ED4"/>
    <w:rsid w:val="00D81DB5"/>
    <w:rsid w:val="00D83251"/>
    <w:rsid w:val="00D8362F"/>
    <w:rsid w:val="00D83A9B"/>
    <w:rsid w:val="00D858D4"/>
    <w:rsid w:val="00D86DB3"/>
    <w:rsid w:val="00D870F4"/>
    <w:rsid w:val="00D90A1B"/>
    <w:rsid w:val="00D911AB"/>
    <w:rsid w:val="00D9370A"/>
    <w:rsid w:val="00D9496B"/>
    <w:rsid w:val="00D94BAC"/>
    <w:rsid w:val="00D95BB6"/>
    <w:rsid w:val="00D96B7B"/>
    <w:rsid w:val="00DA1015"/>
    <w:rsid w:val="00DA196B"/>
    <w:rsid w:val="00DA3566"/>
    <w:rsid w:val="00DA4390"/>
    <w:rsid w:val="00DA4677"/>
    <w:rsid w:val="00DA75D8"/>
    <w:rsid w:val="00DB24B7"/>
    <w:rsid w:val="00DB2909"/>
    <w:rsid w:val="00DB41CA"/>
    <w:rsid w:val="00DB6AFB"/>
    <w:rsid w:val="00DC05B7"/>
    <w:rsid w:val="00DC1C7C"/>
    <w:rsid w:val="00DC30EC"/>
    <w:rsid w:val="00DC594A"/>
    <w:rsid w:val="00DC73EC"/>
    <w:rsid w:val="00DD14E7"/>
    <w:rsid w:val="00DD2501"/>
    <w:rsid w:val="00DD5597"/>
    <w:rsid w:val="00DD75E1"/>
    <w:rsid w:val="00DD77B9"/>
    <w:rsid w:val="00DE0748"/>
    <w:rsid w:val="00DE0DFF"/>
    <w:rsid w:val="00DE227E"/>
    <w:rsid w:val="00DE23EE"/>
    <w:rsid w:val="00DE3BC0"/>
    <w:rsid w:val="00DE5403"/>
    <w:rsid w:val="00DE689B"/>
    <w:rsid w:val="00DE701B"/>
    <w:rsid w:val="00DF059A"/>
    <w:rsid w:val="00DF2275"/>
    <w:rsid w:val="00DF28AA"/>
    <w:rsid w:val="00DF4EF6"/>
    <w:rsid w:val="00DF6CF1"/>
    <w:rsid w:val="00E00BF5"/>
    <w:rsid w:val="00E02C6D"/>
    <w:rsid w:val="00E02DE2"/>
    <w:rsid w:val="00E0421D"/>
    <w:rsid w:val="00E05446"/>
    <w:rsid w:val="00E05ECA"/>
    <w:rsid w:val="00E06622"/>
    <w:rsid w:val="00E10E13"/>
    <w:rsid w:val="00E10EC3"/>
    <w:rsid w:val="00E11DFF"/>
    <w:rsid w:val="00E130FA"/>
    <w:rsid w:val="00E13A8B"/>
    <w:rsid w:val="00E13F55"/>
    <w:rsid w:val="00E14428"/>
    <w:rsid w:val="00E220E8"/>
    <w:rsid w:val="00E23FE7"/>
    <w:rsid w:val="00E2552E"/>
    <w:rsid w:val="00E2561D"/>
    <w:rsid w:val="00E25902"/>
    <w:rsid w:val="00E30C3B"/>
    <w:rsid w:val="00E313A0"/>
    <w:rsid w:val="00E31969"/>
    <w:rsid w:val="00E31B2F"/>
    <w:rsid w:val="00E346DE"/>
    <w:rsid w:val="00E34E04"/>
    <w:rsid w:val="00E357D2"/>
    <w:rsid w:val="00E36C22"/>
    <w:rsid w:val="00E37996"/>
    <w:rsid w:val="00E37FC6"/>
    <w:rsid w:val="00E41272"/>
    <w:rsid w:val="00E41DF5"/>
    <w:rsid w:val="00E4504B"/>
    <w:rsid w:val="00E474BB"/>
    <w:rsid w:val="00E47851"/>
    <w:rsid w:val="00E47B91"/>
    <w:rsid w:val="00E5275D"/>
    <w:rsid w:val="00E52C2B"/>
    <w:rsid w:val="00E52CAA"/>
    <w:rsid w:val="00E55367"/>
    <w:rsid w:val="00E55513"/>
    <w:rsid w:val="00E5602A"/>
    <w:rsid w:val="00E56282"/>
    <w:rsid w:val="00E62B72"/>
    <w:rsid w:val="00E62F8B"/>
    <w:rsid w:val="00E674B0"/>
    <w:rsid w:val="00E71F82"/>
    <w:rsid w:val="00E727F2"/>
    <w:rsid w:val="00E73FFB"/>
    <w:rsid w:val="00E756F2"/>
    <w:rsid w:val="00E76347"/>
    <w:rsid w:val="00E7764E"/>
    <w:rsid w:val="00E805E0"/>
    <w:rsid w:val="00E81333"/>
    <w:rsid w:val="00E827C0"/>
    <w:rsid w:val="00E8366F"/>
    <w:rsid w:val="00E84B1B"/>
    <w:rsid w:val="00E85376"/>
    <w:rsid w:val="00E904EA"/>
    <w:rsid w:val="00E91263"/>
    <w:rsid w:val="00E919AF"/>
    <w:rsid w:val="00E96444"/>
    <w:rsid w:val="00E9759E"/>
    <w:rsid w:val="00EA06E2"/>
    <w:rsid w:val="00EA08B2"/>
    <w:rsid w:val="00EA0B9E"/>
    <w:rsid w:val="00EA175C"/>
    <w:rsid w:val="00EA7406"/>
    <w:rsid w:val="00EB0A62"/>
    <w:rsid w:val="00EB11A1"/>
    <w:rsid w:val="00EB37E0"/>
    <w:rsid w:val="00EB4C29"/>
    <w:rsid w:val="00EB545E"/>
    <w:rsid w:val="00EC00F6"/>
    <w:rsid w:val="00EC12F0"/>
    <w:rsid w:val="00EC237A"/>
    <w:rsid w:val="00EC29C7"/>
    <w:rsid w:val="00EC3F20"/>
    <w:rsid w:val="00ED45F0"/>
    <w:rsid w:val="00ED7F48"/>
    <w:rsid w:val="00EE013E"/>
    <w:rsid w:val="00EE2900"/>
    <w:rsid w:val="00EE2A0E"/>
    <w:rsid w:val="00EE4D7A"/>
    <w:rsid w:val="00EF15D4"/>
    <w:rsid w:val="00EF2131"/>
    <w:rsid w:val="00EF35A8"/>
    <w:rsid w:val="00EF4B91"/>
    <w:rsid w:val="00EF4C9F"/>
    <w:rsid w:val="00EF5FD5"/>
    <w:rsid w:val="00F031E4"/>
    <w:rsid w:val="00F06FBE"/>
    <w:rsid w:val="00F06FFB"/>
    <w:rsid w:val="00F07D53"/>
    <w:rsid w:val="00F206E5"/>
    <w:rsid w:val="00F21D27"/>
    <w:rsid w:val="00F221B8"/>
    <w:rsid w:val="00F2396B"/>
    <w:rsid w:val="00F24BCC"/>
    <w:rsid w:val="00F24ED0"/>
    <w:rsid w:val="00F3060B"/>
    <w:rsid w:val="00F33DC9"/>
    <w:rsid w:val="00F40673"/>
    <w:rsid w:val="00F41BF4"/>
    <w:rsid w:val="00F42B86"/>
    <w:rsid w:val="00F5059E"/>
    <w:rsid w:val="00F52AE4"/>
    <w:rsid w:val="00F53FA4"/>
    <w:rsid w:val="00F54411"/>
    <w:rsid w:val="00F551C7"/>
    <w:rsid w:val="00F555AF"/>
    <w:rsid w:val="00F55B2E"/>
    <w:rsid w:val="00F60D84"/>
    <w:rsid w:val="00F61144"/>
    <w:rsid w:val="00F64827"/>
    <w:rsid w:val="00F65FA4"/>
    <w:rsid w:val="00F7009E"/>
    <w:rsid w:val="00F7018B"/>
    <w:rsid w:val="00F72D36"/>
    <w:rsid w:val="00F73745"/>
    <w:rsid w:val="00F73C63"/>
    <w:rsid w:val="00F8036D"/>
    <w:rsid w:val="00F80C5B"/>
    <w:rsid w:val="00F81F29"/>
    <w:rsid w:val="00F823ED"/>
    <w:rsid w:val="00F8459F"/>
    <w:rsid w:val="00F853A7"/>
    <w:rsid w:val="00F8733F"/>
    <w:rsid w:val="00F878F6"/>
    <w:rsid w:val="00F91C18"/>
    <w:rsid w:val="00F9215B"/>
    <w:rsid w:val="00F927EA"/>
    <w:rsid w:val="00F9309B"/>
    <w:rsid w:val="00F94B22"/>
    <w:rsid w:val="00F94E70"/>
    <w:rsid w:val="00F955E3"/>
    <w:rsid w:val="00F957DA"/>
    <w:rsid w:val="00F95EA1"/>
    <w:rsid w:val="00F9667B"/>
    <w:rsid w:val="00F96AC7"/>
    <w:rsid w:val="00F97180"/>
    <w:rsid w:val="00F97186"/>
    <w:rsid w:val="00FA00C7"/>
    <w:rsid w:val="00FA03C4"/>
    <w:rsid w:val="00FA170D"/>
    <w:rsid w:val="00FA245D"/>
    <w:rsid w:val="00FA434E"/>
    <w:rsid w:val="00FA4DCD"/>
    <w:rsid w:val="00FA4F3B"/>
    <w:rsid w:val="00FA5E09"/>
    <w:rsid w:val="00FA630B"/>
    <w:rsid w:val="00FA6EF6"/>
    <w:rsid w:val="00FA7629"/>
    <w:rsid w:val="00FB0446"/>
    <w:rsid w:val="00FB225B"/>
    <w:rsid w:val="00FB3D33"/>
    <w:rsid w:val="00FB444F"/>
    <w:rsid w:val="00FB4468"/>
    <w:rsid w:val="00FB5B74"/>
    <w:rsid w:val="00FB753E"/>
    <w:rsid w:val="00FC14EE"/>
    <w:rsid w:val="00FC1BFA"/>
    <w:rsid w:val="00FC1CC2"/>
    <w:rsid w:val="00FC2F64"/>
    <w:rsid w:val="00FC47FA"/>
    <w:rsid w:val="00FC5370"/>
    <w:rsid w:val="00FD0915"/>
    <w:rsid w:val="00FD0F1F"/>
    <w:rsid w:val="00FD39A2"/>
    <w:rsid w:val="00FD5950"/>
    <w:rsid w:val="00FD5AD2"/>
    <w:rsid w:val="00FD6C20"/>
    <w:rsid w:val="00FD7584"/>
    <w:rsid w:val="00FE0B5F"/>
    <w:rsid w:val="00FE14C1"/>
    <w:rsid w:val="00FE1B56"/>
    <w:rsid w:val="00FE3426"/>
    <w:rsid w:val="00FE367A"/>
    <w:rsid w:val="00FE5501"/>
    <w:rsid w:val="00FE6404"/>
    <w:rsid w:val="00FE6679"/>
    <w:rsid w:val="00FE7C80"/>
    <w:rsid w:val="00FF0DC3"/>
    <w:rsid w:val="00FF35E3"/>
    <w:rsid w:val="00FF4BBB"/>
    <w:rsid w:val="00FF4CC7"/>
    <w:rsid w:val="00FF506E"/>
    <w:rsid w:val="00FF5291"/>
    <w:rsid w:val="00FF65A9"/>
    <w:rsid w:val="04FC316E"/>
    <w:rsid w:val="05F753EB"/>
    <w:rsid w:val="063C04E2"/>
    <w:rsid w:val="0D94902D"/>
    <w:rsid w:val="0EE9558D"/>
    <w:rsid w:val="1190DBD5"/>
    <w:rsid w:val="1F64B7D9"/>
    <w:rsid w:val="22D18FD5"/>
    <w:rsid w:val="29107A6D"/>
    <w:rsid w:val="2A9417A1"/>
    <w:rsid w:val="2DC7DD0B"/>
    <w:rsid w:val="321E7A9F"/>
    <w:rsid w:val="342E51F0"/>
    <w:rsid w:val="35378902"/>
    <w:rsid w:val="36F4ED19"/>
    <w:rsid w:val="39521B4F"/>
    <w:rsid w:val="39E9C150"/>
    <w:rsid w:val="3B881F2B"/>
    <w:rsid w:val="3CF48421"/>
    <w:rsid w:val="3DBCA60A"/>
    <w:rsid w:val="4013831F"/>
    <w:rsid w:val="426FB6DF"/>
    <w:rsid w:val="447FAED1"/>
    <w:rsid w:val="4590DFF5"/>
    <w:rsid w:val="49459BD3"/>
    <w:rsid w:val="4A800B9A"/>
    <w:rsid w:val="4B6A0BE1"/>
    <w:rsid w:val="4D7728CF"/>
    <w:rsid w:val="50389FBB"/>
    <w:rsid w:val="52007B88"/>
    <w:rsid w:val="5948696E"/>
    <w:rsid w:val="5D497FC2"/>
    <w:rsid w:val="60EEE848"/>
    <w:rsid w:val="61C7F989"/>
    <w:rsid w:val="6247BAA7"/>
    <w:rsid w:val="62C97057"/>
    <w:rsid w:val="62FFE908"/>
    <w:rsid w:val="656C306F"/>
    <w:rsid w:val="65814D95"/>
    <w:rsid w:val="66DCD1F8"/>
    <w:rsid w:val="6777F4D4"/>
    <w:rsid w:val="67FD49ED"/>
    <w:rsid w:val="6986CF1E"/>
    <w:rsid w:val="6D40B3C5"/>
    <w:rsid w:val="6F5399AA"/>
    <w:rsid w:val="6FDF8102"/>
    <w:rsid w:val="76EF8F95"/>
    <w:rsid w:val="76FEB621"/>
    <w:rsid w:val="777EF513"/>
    <w:rsid w:val="78A75AF5"/>
    <w:rsid w:val="796235C9"/>
    <w:rsid w:val="7AFA7152"/>
    <w:rsid w:val="7FA0A23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3ACF63"/>
  <w15:chartTrackingRefBased/>
  <w15:docId w15:val="{4C83F17E-F7F9-456D-9B0A-1633DB8F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698C"/>
    <w:pPr>
      <w:spacing w:line="276" w:lineRule="auto"/>
    </w:pPr>
  </w:style>
  <w:style w:type="paragraph" w:styleId="Kop1">
    <w:name w:val="heading 1"/>
    <w:basedOn w:val="Standaard"/>
    <w:next w:val="Standaard"/>
    <w:link w:val="Kop1Char"/>
    <w:uiPriority w:val="9"/>
    <w:qFormat/>
    <w:locked/>
    <w:rsid w:val="004840A2"/>
    <w:pPr>
      <w:keepNext/>
      <w:numPr>
        <w:numId w:val="2"/>
      </w:numPr>
      <w:spacing w:before="120" w:after="120" w:line="240" w:lineRule="auto"/>
      <w:contextualSpacing/>
      <w:outlineLvl w:val="0"/>
    </w:pPr>
    <w:rPr>
      <w:b/>
      <w:bCs/>
      <w:color w:val="E46C2A"/>
      <w:kern w:val="32"/>
      <w:sz w:val="40"/>
      <w:szCs w:val="32"/>
    </w:rPr>
  </w:style>
  <w:style w:type="paragraph" w:styleId="Kop2">
    <w:name w:val="heading 2"/>
    <w:basedOn w:val="Standaard"/>
    <w:next w:val="Standaard"/>
    <w:link w:val="Kop2Char"/>
    <w:uiPriority w:val="99"/>
    <w:qFormat/>
    <w:locked/>
    <w:rsid w:val="000039B7"/>
    <w:pPr>
      <w:keepNext/>
      <w:numPr>
        <w:ilvl w:val="1"/>
        <w:numId w:val="2"/>
      </w:numPr>
      <w:spacing w:before="200" w:line="240" w:lineRule="auto"/>
      <w:outlineLvl w:val="1"/>
    </w:pPr>
    <w:rPr>
      <w:b/>
      <w:bCs/>
      <w:iCs/>
      <w:color w:val="194E91"/>
      <w:sz w:val="32"/>
      <w:szCs w:val="28"/>
    </w:rPr>
  </w:style>
  <w:style w:type="paragraph" w:styleId="Kop3">
    <w:name w:val="heading 3"/>
    <w:basedOn w:val="Standaard"/>
    <w:next w:val="Standaard"/>
    <w:link w:val="Kop3Char"/>
    <w:unhideWhenUsed/>
    <w:qFormat/>
    <w:locked/>
    <w:rsid w:val="006E71B3"/>
    <w:pPr>
      <w:keepNext/>
      <w:keepLines/>
      <w:numPr>
        <w:ilvl w:val="2"/>
        <w:numId w:val="2"/>
      </w:numPr>
      <w:spacing w:before="200"/>
      <w:outlineLvl w:val="2"/>
    </w:pPr>
    <w:rPr>
      <w:rFonts w:eastAsiaTheme="majorEastAsia" w:cstheme="majorBidi"/>
      <w:b/>
      <w:bCs/>
      <w:color w:val="194E91"/>
      <w:sz w:val="26"/>
    </w:rPr>
  </w:style>
  <w:style w:type="paragraph" w:styleId="Kop4">
    <w:name w:val="heading 4"/>
    <w:basedOn w:val="Standaard"/>
    <w:next w:val="Standaard"/>
    <w:link w:val="Kop4Char"/>
    <w:semiHidden/>
    <w:unhideWhenUsed/>
    <w:qFormat/>
    <w:locked/>
    <w:rsid w:val="006B5D60"/>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locked/>
    <w:rsid w:val="0038260D"/>
    <w:pPr>
      <w:keepNext/>
      <w:keepLines/>
      <w:numPr>
        <w:ilvl w:val="4"/>
        <w:numId w:val="2"/>
      </w:numPr>
      <w:tabs>
        <w:tab w:val="num" w:pos="3600"/>
      </w:tabs>
      <w:spacing w:before="80" w:after="40"/>
      <w:ind w:left="3600" w:hanging="36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semiHidden/>
    <w:unhideWhenUsed/>
    <w:qFormat/>
    <w:locked/>
    <w:rsid w:val="0038260D"/>
    <w:pPr>
      <w:keepNext/>
      <w:keepLines/>
      <w:numPr>
        <w:ilvl w:val="5"/>
        <w:numId w:val="2"/>
      </w:numPr>
      <w:tabs>
        <w:tab w:val="num" w:pos="4320"/>
      </w:tabs>
      <w:spacing w:before="40"/>
      <w:ind w:left="4320" w:hanging="36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locked/>
    <w:rsid w:val="0038260D"/>
    <w:pPr>
      <w:keepNext/>
      <w:keepLines/>
      <w:numPr>
        <w:ilvl w:val="6"/>
        <w:numId w:val="2"/>
      </w:numPr>
      <w:tabs>
        <w:tab w:val="num" w:pos="5040"/>
      </w:tabs>
      <w:spacing w:before="40"/>
      <w:ind w:left="5040" w:hanging="36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locked/>
    <w:rsid w:val="0038260D"/>
    <w:pPr>
      <w:keepNext/>
      <w:keepLines/>
      <w:numPr>
        <w:ilvl w:val="7"/>
        <w:numId w:val="2"/>
      </w:numPr>
      <w:tabs>
        <w:tab w:val="num" w:pos="5760"/>
      </w:tabs>
      <w:ind w:left="5760" w:hanging="36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locked/>
    <w:rsid w:val="0038260D"/>
    <w:pPr>
      <w:keepNext/>
      <w:keepLines/>
      <w:numPr>
        <w:ilvl w:val="8"/>
        <w:numId w:val="2"/>
      </w:numPr>
      <w:tabs>
        <w:tab w:val="num" w:pos="6480"/>
      </w:tabs>
      <w:ind w:left="6480" w:hanging="36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A60A4A"/>
    <w:rPr>
      <w:b/>
      <w:bCs/>
      <w:color w:val="E46C2A"/>
      <w:kern w:val="32"/>
      <w:sz w:val="40"/>
      <w:szCs w:val="32"/>
    </w:rPr>
  </w:style>
  <w:style w:type="character" w:customStyle="1" w:styleId="Kop2Char">
    <w:name w:val="Kop 2 Char"/>
    <w:basedOn w:val="Standaardalinea-lettertype"/>
    <w:link w:val="Kop2"/>
    <w:uiPriority w:val="99"/>
    <w:locked/>
    <w:rsid w:val="000039B7"/>
    <w:rPr>
      <w:b/>
      <w:bCs/>
      <w:iCs/>
      <w:color w:val="194E91"/>
      <w:sz w:val="32"/>
      <w:szCs w:val="28"/>
    </w:rPr>
  </w:style>
  <w:style w:type="paragraph" w:styleId="Ballontekst">
    <w:name w:val="Balloon Text"/>
    <w:basedOn w:val="Standaard"/>
    <w:link w:val="BallontekstChar"/>
    <w:uiPriority w:val="99"/>
    <w:rsid w:val="00CD72E9"/>
    <w:rPr>
      <w:rFonts w:ascii="Tahoma" w:hAnsi="Tahoma" w:cs="Tahoma"/>
      <w:sz w:val="16"/>
      <w:szCs w:val="16"/>
    </w:rPr>
  </w:style>
  <w:style w:type="character" w:customStyle="1" w:styleId="BallontekstChar">
    <w:name w:val="Ballontekst Char"/>
    <w:basedOn w:val="Standaardalinea-lettertype"/>
    <w:link w:val="Ballontekst"/>
    <w:uiPriority w:val="99"/>
    <w:locked/>
    <w:rsid w:val="00CD72E9"/>
    <w:rPr>
      <w:rFonts w:ascii="Tahoma" w:hAnsi="Tahoma" w:cs="Tahoma"/>
      <w:sz w:val="16"/>
      <w:szCs w:val="16"/>
    </w:rPr>
  </w:style>
  <w:style w:type="character" w:customStyle="1" w:styleId="UitgelichtChar">
    <w:name w:val="Uitgelicht Char"/>
    <w:basedOn w:val="Standaardalinea-lettertype"/>
    <w:link w:val="Uitgelicht"/>
    <w:rsid w:val="00FA5E09"/>
    <w:rPr>
      <w:color w:val="FFFFFF" w:themeColor="background1"/>
      <w:shd w:val="clear" w:color="auto" w:fill="194E91"/>
    </w:rPr>
  </w:style>
  <w:style w:type="table" w:customStyle="1" w:styleId="VRtabel">
    <w:name w:val="VR tabel"/>
    <w:basedOn w:val="Tabelthema"/>
    <w:uiPriority w:val="99"/>
    <w:rsid w:val="00FA5E09"/>
    <w:tblPr>
      <w:tblStyleRow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auto"/>
    </w:tcPr>
    <w:tblStylePr w:type="firstRow">
      <w:rPr>
        <w:rFonts w:ascii="Arial" w:hAnsi="Arial"/>
        <w:b/>
        <w:color w:val="FFFFFF" w:themeColor="background1"/>
        <w:sz w:val="22"/>
      </w:rPr>
      <w:tblPr/>
      <w:tcPr>
        <w:shd w:val="clear" w:color="auto" w:fill="194E91"/>
      </w:tcPr>
    </w:tblStylePr>
    <w:tblStylePr w:type="band1Horz">
      <w:tblPr/>
      <w:tcPr>
        <w:shd w:val="clear" w:color="auto" w:fill="C8DDF0"/>
      </w:tcPr>
    </w:tblStylePr>
    <w:tblStylePr w:type="band2Horz">
      <w:tblPr/>
      <w:tcPr>
        <w:shd w:val="clear" w:color="auto" w:fill="ECF3FA"/>
      </w:tcPr>
    </w:tblStylePr>
  </w:style>
  <w:style w:type="paragraph" w:styleId="Voettekst">
    <w:name w:val="footer"/>
    <w:basedOn w:val="Standaard"/>
    <w:link w:val="VoettekstChar"/>
    <w:uiPriority w:val="99"/>
    <w:rsid w:val="00D76D72"/>
    <w:pPr>
      <w:tabs>
        <w:tab w:val="center" w:pos="4536"/>
        <w:tab w:val="right" w:pos="9072"/>
      </w:tabs>
    </w:pPr>
  </w:style>
  <w:style w:type="character" w:customStyle="1" w:styleId="VoettekstChar">
    <w:name w:val="Voettekst Char"/>
    <w:basedOn w:val="Standaardalinea-lettertype"/>
    <w:link w:val="Voettekst"/>
    <w:uiPriority w:val="99"/>
    <w:locked/>
    <w:rsid w:val="00D76D72"/>
    <w:rPr>
      <w:rFonts w:ascii="Univers" w:hAnsi="Univers" w:cs="Times New Roman"/>
    </w:rPr>
  </w:style>
  <w:style w:type="character" w:styleId="Paginanummer">
    <w:name w:val="page number"/>
    <w:basedOn w:val="Standaardalinea-lettertype"/>
    <w:uiPriority w:val="99"/>
    <w:rsid w:val="00FC1BFA"/>
    <w:rPr>
      <w:rFonts w:cs="Times New Roman"/>
    </w:rPr>
  </w:style>
  <w:style w:type="character" w:styleId="Hyperlink">
    <w:name w:val="Hyperlink"/>
    <w:basedOn w:val="Standaardalinea-lettertype"/>
    <w:uiPriority w:val="99"/>
    <w:rsid w:val="00105BA3"/>
    <w:rPr>
      <w:rFonts w:cs="Times New Roman"/>
      <w:color w:val="0000FF"/>
      <w:u w:val="single"/>
    </w:rPr>
  </w:style>
  <w:style w:type="table" w:styleId="Eenvoudigetabel1">
    <w:name w:val="Table Simple 1"/>
    <w:basedOn w:val="Standaardtabel"/>
    <w:uiPriority w:val="99"/>
    <w:rsid w:val="00D00395"/>
    <w:rPr>
      <w:sz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raster">
    <w:name w:val="Table Grid"/>
    <w:basedOn w:val="Standaardtabel"/>
    <w:uiPriority w:val="99"/>
    <w:locked/>
    <w:rsid w:val="008F1610"/>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366F"/>
    <w:pPr>
      <w:autoSpaceDE w:val="0"/>
      <w:autoSpaceDN w:val="0"/>
      <w:adjustRightInd w:val="0"/>
    </w:pPr>
    <w:rPr>
      <w:color w:val="000000"/>
      <w:sz w:val="24"/>
      <w:szCs w:val="24"/>
    </w:rPr>
  </w:style>
  <w:style w:type="paragraph" w:styleId="Lijstalinea">
    <w:name w:val="List Paragraph"/>
    <w:basedOn w:val="Standaard"/>
    <w:link w:val="LijstalineaChar"/>
    <w:uiPriority w:val="34"/>
    <w:rsid w:val="000262A6"/>
    <w:pPr>
      <w:contextualSpacing/>
    </w:pPr>
    <w:rPr>
      <w:rFonts w:eastAsia="Arial"/>
      <w:szCs w:val="22"/>
      <w:lang w:eastAsia="en-US"/>
    </w:rPr>
  </w:style>
  <w:style w:type="character" w:styleId="Verwijzingopmerking">
    <w:name w:val="annotation reference"/>
    <w:basedOn w:val="Standaardalinea-lettertype"/>
    <w:uiPriority w:val="99"/>
    <w:semiHidden/>
    <w:unhideWhenUsed/>
    <w:rsid w:val="00133482"/>
    <w:rPr>
      <w:sz w:val="16"/>
      <w:szCs w:val="16"/>
    </w:rPr>
  </w:style>
  <w:style w:type="paragraph" w:styleId="Tekstopmerking">
    <w:name w:val="annotation text"/>
    <w:basedOn w:val="Standaard"/>
    <w:link w:val="TekstopmerkingChar"/>
    <w:uiPriority w:val="99"/>
    <w:unhideWhenUsed/>
    <w:rsid w:val="00133482"/>
  </w:style>
  <w:style w:type="character" w:customStyle="1" w:styleId="TekstopmerkingChar">
    <w:name w:val="Tekst opmerking Char"/>
    <w:basedOn w:val="Standaardalinea-lettertype"/>
    <w:link w:val="Tekstopmerking"/>
    <w:uiPriority w:val="99"/>
    <w:rsid w:val="00133482"/>
    <w:rPr>
      <w:rFonts w:ascii="Univers" w:hAnsi="Univers"/>
      <w:sz w:val="20"/>
      <w:szCs w:val="20"/>
    </w:rPr>
  </w:style>
  <w:style w:type="paragraph" w:styleId="Onderwerpvanopmerking">
    <w:name w:val="annotation subject"/>
    <w:basedOn w:val="Tekstopmerking"/>
    <w:next w:val="Tekstopmerking"/>
    <w:link w:val="OnderwerpvanopmerkingChar"/>
    <w:uiPriority w:val="99"/>
    <w:semiHidden/>
    <w:unhideWhenUsed/>
    <w:rsid w:val="00133482"/>
    <w:rPr>
      <w:b/>
      <w:bCs/>
    </w:rPr>
  </w:style>
  <w:style w:type="character" w:customStyle="1" w:styleId="OnderwerpvanopmerkingChar">
    <w:name w:val="Onderwerp van opmerking Char"/>
    <w:basedOn w:val="TekstopmerkingChar"/>
    <w:link w:val="Onderwerpvanopmerking"/>
    <w:uiPriority w:val="99"/>
    <w:semiHidden/>
    <w:rsid w:val="00133482"/>
    <w:rPr>
      <w:rFonts w:ascii="Univers" w:hAnsi="Univers"/>
      <w:b/>
      <w:bCs/>
      <w:sz w:val="20"/>
      <w:szCs w:val="20"/>
    </w:rPr>
  </w:style>
  <w:style w:type="paragraph" w:styleId="Citaat">
    <w:name w:val="Quote"/>
    <w:basedOn w:val="Standaard"/>
    <w:next w:val="Standaard"/>
    <w:link w:val="CitaatChar"/>
    <w:uiPriority w:val="29"/>
    <w:rsid w:val="00761AD8"/>
    <w:pPr>
      <w:spacing w:after="200"/>
    </w:pPr>
    <w:rPr>
      <w:rFonts w:eastAsiaTheme="minorEastAsia" w:cstheme="minorBidi"/>
      <w:i/>
      <w:iCs/>
      <w:color w:val="000000" w:themeColor="text1"/>
      <w:szCs w:val="22"/>
    </w:rPr>
  </w:style>
  <w:style w:type="character" w:customStyle="1" w:styleId="CitaatChar">
    <w:name w:val="Citaat Char"/>
    <w:basedOn w:val="Standaardalinea-lettertype"/>
    <w:link w:val="Citaat"/>
    <w:uiPriority w:val="29"/>
    <w:rsid w:val="00761AD8"/>
    <w:rPr>
      <w:rFonts w:asciiTheme="minorHAnsi" w:eastAsiaTheme="minorEastAsia" w:hAnsiTheme="minorHAnsi" w:cstheme="minorBidi"/>
      <w:i/>
      <w:iCs/>
      <w:color w:val="000000" w:themeColor="text1"/>
    </w:rPr>
  </w:style>
  <w:style w:type="paragraph" w:styleId="Duidelijkcitaat">
    <w:name w:val="Intense Quote"/>
    <w:basedOn w:val="Standaard"/>
    <w:next w:val="Standaard"/>
    <w:link w:val="DuidelijkcitaatChar"/>
    <w:uiPriority w:val="30"/>
    <w:rsid w:val="00BA07FD"/>
    <w:pPr>
      <w:pBdr>
        <w:bottom w:val="single" w:sz="4" w:space="4" w:color="4F81BD" w:themeColor="accent1"/>
      </w:pBdr>
      <w:spacing w:before="200" w:after="280"/>
      <w:ind w:left="936" w:right="936"/>
    </w:pPr>
    <w:rPr>
      <w:rFonts w:eastAsiaTheme="minorEastAsia" w:cstheme="minorBidi"/>
      <w:b/>
      <w:bCs/>
      <w:i/>
      <w:iCs/>
      <w:color w:val="4F81BD" w:themeColor="accent1"/>
      <w:szCs w:val="22"/>
    </w:rPr>
  </w:style>
  <w:style w:type="character" w:customStyle="1" w:styleId="DuidelijkcitaatChar">
    <w:name w:val="Duidelijk citaat Char"/>
    <w:basedOn w:val="Standaardalinea-lettertype"/>
    <w:link w:val="Duidelijkcitaat"/>
    <w:uiPriority w:val="30"/>
    <w:rsid w:val="00BA07FD"/>
    <w:rPr>
      <w:rFonts w:asciiTheme="minorHAnsi" w:eastAsiaTheme="minorEastAsia" w:hAnsiTheme="minorHAnsi" w:cstheme="minorBidi"/>
      <w:b/>
      <w:bCs/>
      <w:i/>
      <w:iCs/>
      <w:color w:val="4F81BD" w:themeColor="accent1"/>
    </w:rPr>
  </w:style>
  <w:style w:type="paragraph" w:styleId="Kopvaninhoudsopgave">
    <w:name w:val="TOC Heading"/>
    <w:basedOn w:val="Kop1"/>
    <w:next w:val="Standaard"/>
    <w:uiPriority w:val="39"/>
    <w:unhideWhenUsed/>
    <w:qFormat/>
    <w:rsid w:val="007072D1"/>
    <w:pPr>
      <w:keepLines/>
      <w:numPr>
        <w:numId w:val="0"/>
      </w:numPr>
      <w:spacing w:before="480"/>
      <w:outlineLvl w:val="9"/>
    </w:pPr>
    <w:rPr>
      <w:rFonts w:eastAsiaTheme="majorEastAsia" w:cstheme="majorBidi"/>
      <w:kern w:val="0"/>
      <w:szCs w:val="28"/>
    </w:rPr>
  </w:style>
  <w:style w:type="paragraph" w:styleId="Inhopg1">
    <w:name w:val="toc 1"/>
    <w:basedOn w:val="Standaard"/>
    <w:next w:val="Standaard"/>
    <w:autoRedefine/>
    <w:uiPriority w:val="39"/>
    <w:locked/>
    <w:rsid w:val="005875AA"/>
    <w:pPr>
      <w:spacing w:before="240" w:after="120"/>
    </w:pPr>
    <w:rPr>
      <w:b/>
      <w:bCs/>
    </w:rPr>
  </w:style>
  <w:style w:type="paragraph" w:styleId="Inhopg2">
    <w:name w:val="toc 2"/>
    <w:basedOn w:val="Standaard"/>
    <w:next w:val="Standaard"/>
    <w:autoRedefine/>
    <w:uiPriority w:val="39"/>
    <w:locked/>
    <w:rsid w:val="00B80AAA"/>
    <w:pPr>
      <w:tabs>
        <w:tab w:val="left" w:pos="993"/>
        <w:tab w:val="right" w:leader="dot" w:pos="8778"/>
      </w:tabs>
      <w:spacing w:before="120"/>
      <w:ind w:left="426"/>
    </w:pPr>
    <w:rPr>
      <w:iCs/>
    </w:rPr>
  </w:style>
  <w:style w:type="paragraph" w:styleId="Inhopg3">
    <w:name w:val="toc 3"/>
    <w:basedOn w:val="Standaard"/>
    <w:next w:val="Standaard"/>
    <w:autoRedefine/>
    <w:uiPriority w:val="39"/>
    <w:unhideWhenUsed/>
    <w:locked/>
    <w:rsid w:val="00B80AAA"/>
    <w:pPr>
      <w:tabs>
        <w:tab w:val="left" w:pos="993"/>
        <w:tab w:val="right" w:leader="dot" w:pos="8778"/>
      </w:tabs>
      <w:ind w:left="400"/>
    </w:pPr>
  </w:style>
  <w:style w:type="table" w:styleId="Tabelthema">
    <w:name w:val="Table Theme"/>
    <w:basedOn w:val="Standaardtabel"/>
    <w:uiPriority w:val="99"/>
    <w:semiHidden/>
    <w:unhideWhenUsed/>
    <w:rsid w:val="00FA5E09"/>
    <w:pPr>
      <w:spacing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locked/>
    <w:rsid w:val="001A3406"/>
    <w:pPr>
      <w:tabs>
        <w:tab w:val="center" w:pos="4536"/>
        <w:tab w:val="right" w:pos="9072"/>
      </w:tabs>
      <w:spacing w:line="240" w:lineRule="auto"/>
    </w:pPr>
  </w:style>
  <w:style w:type="character" w:customStyle="1" w:styleId="KoptekstChar">
    <w:name w:val="Koptekst Char"/>
    <w:basedOn w:val="Standaardalinea-lettertype"/>
    <w:link w:val="Koptekst"/>
    <w:rsid w:val="001A3406"/>
  </w:style>
  <w:style w:type="paragraph" w:styleId="Inhopg4">
    <w:name w:val="toc 4"/>
    <w:basedOn w:val="Standaard"/>
    <w:next w:val="Standaard"/>
    <w:autoRedefine/>
    <w:locked/>
    <w:rsid w:val="005875AA"/>
    <w:pPr>
      <w:ind w:left="600"/>
    </w:pPr>
  </w:style>
  <w:style w:type="paragraph" w:styleId="Inhopg5">
    <w:name w:val="toc 5"/>
    <w:basedOn w:val="Standaard"/>
    <w:next w:val="Standaard"/>
    <w:autoRedefine/>
    <w:locked/>
    <w:rsid w:val="005875AA"/>
    <w:pPr>
      <w:ind w:left="800"/>
    </w:pPr>
  </w:style>
  <w:style w:type="paragraph" w:styleId="Inhopg6">
    <w:name w:val="toc 6"/>
    <w:basedOn w:val="Standaard"/>
    <w:next w:val="Standaard"/>
    <w:autoRedefine/>
    <w:locked/>
    <w:rsid w:val="005875AA"/>
    <w:pPr>
      <w:ind w:left="1000"/>
    </w:pPr>
  </w:style>
  <w:style w:type="paragraph" w:styleId="Inhopg7">
    <w:name w:val="toc 7"/>
    <w:basedOn w:val="Standaard"/>
    <w:next w:val="Standaard"/>
    <w:autoRedefine/>
    <w:locked/>
    <w:rsid w:val="005875AA"/>
    <w:pPr>
      <w:ind w:left="1200"/>
    </w:pPr>
  </w:style>
  <w:style w:type="paragraph" w:styleId="Inhopg8">
    <w:name w:val="toc 8"/>
    <w:basedOn w:val="Standaard"/>
    <w:next w:val="Standaard"/>
    <w:autoRedefine/>
    <w:locked/>
    <w:rsid w:val="005875AA"/>
    <w:pPr>
      <w:ind w:left="1400"/>
    </w:pPr>
  </w:style>
  <w:style w:type="paragraph" w:styleId="Inhopg9">
    <w:name w:val="toc 9"/>
    <w:basedOn w:val="Standaard"/>
    <w:next w:val="Standaard"/>
    <w:autoRedefine/>
    <w:locked/>
    <w:rsid w:val="005875AA"/>
    <w:pPr>
      <w:ind w:left="1600"/>
    </w:pPr>
  </w:style>
  <w:style w:type="character" w:customStyle="1" w:styleId="Kop3Char">
    <w:name w:val="Kop 3 Char"/>
    <w:basedOn w:val="Standaardalinea-lettertype"/>
    <w:link w:val="Kop3"/>
    <w:rsid w:val="006E71B3"/>
    <w:rPr>
      <w:rFonts w:eastAsiaTheme="majorEastAsia" w:cstheme="majorBidi"/>
      <w:b/>
      <w:bCs/>
      <w:color w:val="194E91"/>
      <w:sz w:val="26"/>
    </w:rPr>
  </w:style>
  <w:style w:type="character" w:customStyle="1" w:styleId="Kop4Char">
    <w:name w:val="Kop 4 Char"/>
    <w:basedOn w:val="Standaardalinea-lettertype"/>
    <w:link w:val="Kop4"/>
    <w:semiHidden/>
    <w:rsid w:val="006B5D60"/>
    <w:rPr>
      <w:rFonts w:asciiTheme="majorHAnsi" w:eastAsiaTheme="majorEastAsia" w:hAnsiTheme="majorHAnsi" w:cstheme="majorBidi"/>
      <w:b/>
      <w:bCs/>
      <w:i/>
      <w:iCs/>
      <w:color w:val="4F81BD" w:themeColor="accent1"/>
    </w:rPr>
  </w:style>
  <w:style w:type="paragraph" w:styleId="Ondertitel">
    <w:name w:val="Subtitle"/>
    <w:basedOn w:val="Standaard"/>
    <w:next w:val="Standaard"/>
    <w:link w:val="OndertitelChar"/>
    <w:locked/>
    <w:rsid w:val="001F698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rsid w:val="001F698C"/>
    <w:rPr>
      <w:rFonts w:asciiTheme="minorHAnsi" w:eastAsiaTheme="minorEastAsia" w:hAnsiTheme="minorHAnsi" w:cstheme="minorBidi"/>
      <w:color w:val="5A5A5A" w:themeColor="text1" w:themeTint="A5"/>
      <w:spacing w:val="15"/>
      <w:szCs w:val="22"/>
    </w:rPr>
  </w:style>
  <w:style w:type="character" w:styleId="Intensievebenadrukking">
    <w:name w:val="Intense Emphasis"/>
    <w:basedOn w:val="Standaardalinea-lettertype"/>
    <w:uiPriority w:val="21"/>
    <w:rsid w:val="001F698C"/>
    <w:rPr>
      <w:i/>
      <w:iCs/>
      <w:color w:val="4F81BD" w:themeColor="accent1"/>
    </w:rPr>
  </w:style>
  <w:style w:type="paragraph" w:styleId="Geenafstand">
    <w:name w:val="No Spacing"/>
    <w:link w:val="GeenafstandChar"/>
    <w:uiPriority w:val="1"/>
    <w:qFormat/>
    <w:rsid w:val="001F698C"/>
    <w:pPr>
      <w:spacing w:line="276" w:lineRule="auto"/>
    </w:pPr>
  </w:style>
  <w:style w:type="paragraph" w:customStyle="1" w:styleId="Uitgelicht">
    <w:name w:val="Uitgelicht"/>
    <w:basedOn w:val="Standaard"/>
    <w:next w:val="Standaard"/>
    <w:link w:val="UitgelichtChar"/>
    <w:qFormat/>
    <w:rsid w:val="00FA5E09"/>
    <w:pPr>
      <w:pBdr>
        <w:top w:val="single" w:sz="36" w:space="1" w:color="194E91"/>
        <w:left w:val="single" w:sz="36" w:space="4" w:color="194E91"/>
        <w:bottom w:val="single" w:sz="36" w:space="1" w:color="194E91"/>
        <w:right w:val="single" w:sz="36" w:space="4" w:color="194E91"/>
      </w:pBdr>
      <w:shd w:val="clear" w:color="auto" w:fill="194E91"/>
      <w:spacing w:line="240" w:lineRule="auto"/>
      <w:contextualSpacing/>
    </w:pPr>
    <w:rPr>
      <w:color w:val="FFFFFF" w:themeColor="background1"/>
    </w:rPr>
  </w:style>
  <w:style w:type="paragraph" w:customStyle="1" w:styleId="StijlLijstalineaLatijnsArial">
    <w:name w:val="Stijl Lijstalinea + (Latijns) Arial"/>
    <w:basedOn w:val="Lijstalinea"/>
    <w:rsid w:val="00435280"/>
  </w:style>
  <w:style w:type="character" w:customStyle="1" w:styleId="Kop5Char">
    <w:name w:val="Kop 5 Char"/>
    <w:basedOn w:val="Standaardalinea-lettertype"/>
    <w:link w:val="Kop5"/>
    <w:semiHidden/>
    <w:rsid w:val="0038260D"/>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semiHidden/>
    <w:rsid w:val="0038260D"/>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semiHidden/>
    <w:rsid w:val="0038260D"/>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semiHidden/>
    <w:rsid w:val="0038260D"/>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semiHidden/>
    <w:rsid w:val="0038260D"/>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qFormat/>
    <w:locked/>
    <w:rsid w:val="0038260D"/>
    <w:pPr>
      <w:spacing w:after="80" w:line="900" w:lineRule="exact"/>
      <w:contextualSpacing/>
    </w:pPr>
    <w:rPr>
      <w:rFonts w:ascii="Arial Black" w:eastAsiaTheme="majorEastAsia" w:hAnsi="Arial Black" w:cstheme="majorBidi"/>
      <w:caps/>
      <w:color w:val="FFFFFF" w:themeColor="background1"/>
      <w:spacing w:val="-10"/>
      <w:kern w:val="28"/>
      <w:sz w:val="96"/>
      <w:szCs w:val="56"/>
    </w:rPr>
  </w:style>
  <w:style w:type="character" w:customStyle="1" w:styleId="TitelChar">
    <w:name w:val="Titel Char"/>
    <w:basedOn w:val="Standaardalinea-lettertype"/>
    <w:link w:val="Titel"/>
    <w:rsid w:val="0038260D"/>
    <w:rPr>
      <w:rFonts w:ascii="Arial Black" w:eastAsiaTheme="majorEastAsia" w:hAnsi="Arial Black" w:cstheme="majorBidi"/>
      <w:caps/>
      <w:color w:val="FFFFFF" w:themeColor="background1"/>
      <w:spacing w:val="-10"/>
      <w:kern w:val="28"/>
      <w:sz w:val="96"/>
      <w:szCs w:val="56"/>
    </w:rPr>
  </w:style>
  <w:style w:type="character" w:styleId="Intensieveverwijzing">
    <w:name w:val="Intense Reference"/>
    <w:basedOn w:val="Standaardalinea-lettertype"/>
    <w:uiPriority w:val="32"/>
    <w:rsid w:val="0038260D"/>
    <w:rPr>
      <w:b/>
      <w:bCs/>
      <w:smallCaps/>
      <w:color w:val="365F91" w:themeColor="accent1" w:themeShade="BF"/>
      <w:spacing w:val="5"/>
    </w:rPr>
  </w:style>
  <w:style w:type="character" w:customStyle="1" w:styleId="GeenafstandChar">
    <w:name w:val="Geen afstand Char"/>
    <w:basedOn w:val="Standaardalinea-lettertype"/>
    <w:link w:val="Geenafstand"/>
    <w:uiPriority w:val="1"/>
    <w:rsid w:val="00E756F2"/>
  </w:style>
  <w:style w:type="paragraph" w:styleId="Voetnoottekst">
    <w:name w:val="footnote text"/>
    <w:basedOn w:val="Standaard"/>
    <w:link w:val="VoetnoottekstChar"/>
    <w:uiPriority w:val="99"/>
    <w:semiHidden/>
    <w:unhideWhenUsed/>
    <w:rsid w:val="004840A2"/>
    <w:pPr>
      <w:spacing w:line="240" w:lineRule="auto"/>
    </w:pPr>
    <w:rPr>
      <w:sz w:val="20"/>
    </w:rPr>
  </w:style>
  <w:style w:type="character" w:customStyle="1" w:styleId="VoetnoottekstChar">
    <w:name w:val="Voetnoottekst Char"/>
    <w:basedOn w:val="Standaardalinea-lettertype"/>
    <w:link w:val="Voetnoottekst"/>
    <w:uiPriority w:val="99"/>
    <w:semiHidden/>
    <w:rsid w:val="004840A2"/>
    <w:rPr>
      <w:sz w:val="20"/>
    </w:rPr>
  </w:style>
  <w:style w:type="character" w:styleId="Voetnootmarkering">
    <w:name w:val="footnote reference"/>
    <w:basedOn w:val="Standaardalinea-lettertype"/>
    <w:uiPriority w:val="99"/>
    <w:semiHidden/>
    <w:unhideWhenUsed/>
    <w:rsid w:val="004840A2"/>
    <w:rPr>
      <w:vertAlign w:val="superscript"/>
    </w:rPr>
  </w:style>
  <w:style w:type="paragraph" w:styleId="Bijschrift">
    <w:name w:val="caption"/>
    <w:basedOn w:val="Standaard"/>
    <w:next w:val="Standaard"/>
    <w:uiPriority w:val="35"/>
    <w:unhideWhenUsed/>
    <w:qFormat/>
    <w:locked/>
    <w:rsid w:val="00787A52"/>
    <w:pPr>
      <w:spacing w:after="200" w:line="240" w:lineRule="auto"/>
    </w:pPr>
    <w:rPr>
      <w:rFonts w:eastAsiaTheme="minorHAnsi" w:cstheme="minorBidi"/>
      <w:i/>
      <w:iCs/>
      <w:color w:val="1F497D" w:themeColor="text2"/>
      <w:sz w:val="18"/>
      <w:szCs w:val="18"/>
      <w:lang w:eastAsia="en-US"/>
    </w:rPr>
  </w:style>
  <w:style w:type="character" w:customStyle="1" w:styleId="LijstalineaChar">
    <w:name w:val="Lijstalinea Char"/>
    <w:basedOn w:val="Standaardalinea-lettertype"/>
    <w:link w:val="Lijstalinea"/>
    <w:uiPriority w:val="34"/>
    <w:rsid w:val="00793206"/>
    <w:rPr>
      <w:rFonts w:eastAsia="Arial"/>
      <w:szCs w:val="22"/>
      <w:lang w:eastAsia="en-US"/>
    </w:rPr>
  </w:style>
  <w:style w:type="character" w:styleId="Zwaar">
    <w:name w:val="Strong"/>
    <w:basedOn w:val="Standaardalinea-lettertype"/>
    <w:uiPriority w:val="22"/>
    <w:qFormat/>
    <w:locked/>
    <w:rsid w:val="002A74DA"/>
    <w:rPr>
      <w:rFonts w:ascii="Arial" w:hAnsi="Arial"/>
      <w:b/>
      <w:bCs/>
      <w:sz w:val="24"/>
    </w:rPr>
  </w:style>
  <w:style w:type="paragraph" w:customStyle="1" w:styleId="Stijl1">
    <w:name w:val="Stijl1"/>
    <w:basedOn w:val="Lijstalinea"/>
    <w:link w:val="Stijl1Char"/>
    <w:qFormat/>
    <w:rsid w:val="00F33DC9"/>
    <w:pPr>
      <w:numPr>
        <w:numId w:val="13"/>
      </w:numPr>
      <w:spacing w:line="260" w:lineRule="exact"/>
    </w:pPr>
    <w:rPr>
      <w:rFonts w:eastAsiaTheme="minorHAnsi" w:cstheme="minorBidi"/>
      <w:sz w:val="20"/>
      <w:szCs w:val="24"/>
    </w:rPr>
  </w:style>
  <w:style w:type="character" w:customStyle="1" w:styleId="Stijl1Char">
    <w:name w:val="Stijl1 Char"/>
    <w:basedOn w:val="LijstalineaChar"/>
    <w:link w:val="Stijl1"/>
    <w:rsid w:val="00F33DC9"/>
    <w:rPr>
      <w:rFonts w:eastAsiaTheme="minorHAnsi" w:cstheme="minorBidi"/>
      <w:sz w:val="20"/>
      <w:szCs w:val="24"/>
      <w:lang w:eastAsia="en-US"/>
    </w:rPr>
  </w:style>
  <w:style w:type="paragraph" w:styleId="Bibliografie">
    <w:name w:val="Bibliography"/>
    <w:basedOn w:val="Standaard"/>
    <w:next w:val="Standaard"/>
    <w:uiPriority w:val="37"/>
    <w:unhideWhenUsed/>
    <w:rsid w:val="00C843C1"/>
  </w:style>
  <w:style w:type="paragraph" w:styleId="Revisie">
    <w:name w:val="Revision"/>
    <w:hidden/>
    <w:uiPriority w:val="99"/>
    <w:semiHidden/>
    <w:rsid w:val="00F82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672551">
      <w:bodyDiv w:val="1"/>
      <w:marLeft w:val="0"/>
      <w:marRight w:val="0"/>
      <w:marTop w:val="0"/>
      <w:marBottom w:val="0"/>
      <w:divBdr>
        <w:top w:val="none" w:sz="0" w:space="0" w:color="auto"/>
        <w:left w:val="none" w:sz="0" w:space="0" w:color="auto"/>
        <w:bottom w:val="none" w:sz="0" w:space="0" w:color="auto"/>
        <w:right w:val="none" w:sz="0" w:space="0" w:color="auto"/>
      </w:divBdr>
    </w:div>
    <w:div w:id="583689117">
      <w:bodyDiv w:val="1"/>
      <w:marLeft w:val="0"/>
      <w:marRight w:val="0"/>
      <w:marTop w:val="0"/>
      <w:marBottom w:val="0"/>
      <w:divBdr>
        <w:top w:val="none" w:sz="0" w:space="0" w:color="auto"/>
        <w:left w:val="none" w:sz="0" w:space="0" w:color="auto"/>
        <w:bottom w:val="none" w:sz="0" w:space="0" w:color="auto"/>
        <w:right w:val="none" w:sz="0" w:space="0" w:color="auto"/>
      </w:divBdr>
    </w:div>
    <w:div w:id="862473554">
      <w:bodyDiv w:val="1"/>
      <w:marLeft w:val="0"/>
      <w:marRight w:val="0"/>
      <w:marTop w:val="0"/>
      <w:marBottom w:val="0"/>
      <w:divBdr>
        <w:top w:val="none" w:sz="0" w:space="0" w:color="auto"/>
        <w:left w:val="none" w:sz="0" w:space="0" w:color="auto"/>
        <w:bottom w:val="none" w:sz="0" w:space="0" w:color="auto"/>
        <w:right w:val="none" w:sz="0" w:space="0" w:color="auto"/>
      </w:divBdr>
    </w:div>
    <w:div w:id="1068462159">
      <w:bodyDiv w:val="1"/>
      <w:marLeft w:val="0"/>
      <w:marRight w:val="0"/>
      <w:marTop w:val="0"/>
      <w:marBottom w:val="0"/>
      <w:divBdr>
        <w:top w:val="none" w:sz="0" w:space="0" w:color="auto"/>
        <w:left w:val="none" w:sz="0" w:space="0" w:color="auto"/>
        <w:bottom w:val="none" w:sz="0" w:space="0" w:color="auto"/>
        <w:right w:val="none" w:sz="0" w:space="0" w:color="auto"/>
      </w:divBdr>
    </w:div>
    <w:div w:id="1090807565">
      <w:bodyDiv w:val="1"/>
      <w:marLeft w:val="0"/>
      <w:marRight w:val="0"/>
      <w:marTop w:val="0"/>
      <w:marBottom w:val="0"/>
      <w:divBdr>
        <w:top w:val="none" w:sz="0" w:space="0" w:color="auto"/>
        <w:left w:val="none" w:sz="0" w:space="0" w:color="auto"/>
        <w:bottom w:val="none" w:sz="0" w:space="0" w:color="auto"/>
        <w:right w:val="none" w:sz="0" w:space="0" w:color="auto"/>
      </w:divBdr>
    </w:div>
    <w:div w:id="1275789760">
      <w:bodyDiv w:val="1"/>
      <w:marLeft w:val="0"/>
      <w:marRight w:val="0"/>
      <w:marTop w:val="0"/>
      <w:marBottom w:val="0"/>
      <w:divBdr>
        <w:top w:val="none" w:sz="0" w:space="0" w:color="auto"/>
        <w:left w:val="none" w:sz="0" w:space="0" w:color="auto"/>
        <w:bottom w:val="none" w:sz="0" w:space="0" w:color="auto"/>
        <w:right w:val="none" w:sz="0" w:space="0" w:color="auto"/>
      </w:divBdr>
    </w:div>
    <w:div w:id="1403672639">
      <w:bodyDiv w:val="1"/>
      <w:marLeft w:val="0"/>
      <w:marRight w:val="0"/>
      <w:marTop w:val="0"/>
      <w:marBottom w:val="0"/>
      <w:divBdr>
        <w:top w:val="none" w:sz="0" w:space="0" w:color="auto"/>
        <w:left w:val="none" w:sz="0" w:space="0" w:color="auto"/>
        <w:bottom w:val="none" w:sz="0" w:space="0" w:color="auto"/>
        <w:right w:val="none" w:sz="0" w:space="0" w:color="auto"/>
      </w:divBdr>
    </w:div>
    <w:div w:id="1856992105">
      <w:bodyDiv w:val="1"/>
      <w:marLeft w:val="0"/>
      <w:marRight w:val="0"/>
      <w:marTop w:val="0"/>
      <w:marBottom w:val="0"/>
      <w:divBdr>
        <w:top w:val="none" w:sz="0" w:space="0" w:color="auto"/>
        <w:left w:val="none" w:sz="0" w:space="0" w:color="auto"/>
        <w:bottom w:val="none" w:sz="0" w:space="0" w:color="auto"/>
        <w:right w:val="none" w:sz="0" w:space="0" w:color="auto"/>
      </w:divBdr>
    </w:div>
    <w:div w:id="1951469901">
      <w:bodyDiv w:val="1"/>
      <w:marLeft w:val="0"/>
      <w:marRight w:val="0"/>
      <w:marTop w:val="0"/>
      <w:marBottom w:val="0"/>
      <w:divBdr>
        <w:top w:val="none" w:sz="0" w:space="0" w:color="auto"/>
        <w:left w:val="none" w:sz="0" w:space="0" w:color="auto"/>
        <w:bottom w:val="none" w:sz="0" w:space="0" w:color="auto"/>
        <w:right w:val="none" w:sz="0" w:space="0" w:color="auto"/>
      </w:divBdr>
      <w:divsChild>
        <w:div w:id="469177835">
          <w:marLeft w:val="547"/>
          <w:marRight w:val="0"/>
          <w:marTop w:val="0"/>
          <w:marBottom w:val="0"/>
          <w:divBdr>
            <w:top w:val="none" w:sz="0" w:space="0" w:color="auto"/>
            <w:left w:val="none" w:sz="0" w:space="0" w:color="auto"/>
            <w:bottom w:val="none" w:sz="0" w:space="0" w:color="auto"/>
            <w:right w:val="none" w:sz="0" w:space="0" w:color="auto"/>
          </w:divBdr>
        </w:div>
      </w:divsChild>
    </w:div>
    <w:div w:id="205962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cid:image001.png@01DCC2B3.44572A9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Vei23</b:Tag>
    <b:SourceType>Report</b:SourceType>
    <b:Guid>{7783A2F6-94F7-4BA8-8B74-E8650C0AAF7A}</b:Guid>
    <b:Title>Crisisplan 2023 - 2026</b:Title>
    <b:Year>2023</b:Year>
    <b:Author>
      <b:Author>
        <b:Corporate>Veiligheidsregio IJsselland</b:Corporate>
      </b:Author>
    </b:Author>
    <b:Publisher>Veiligheidsregio IJsselland</b:Publisher>
    <b:City>Zwolle</b:City>
    <b:RefOrder>1</b:RefOrder>
  </b:Source>
  <b:Source>
    <b:Tag>Rij26</b:Tag>
    <b:SourceType>InternetSite</b:SourceType>
    <b:Guid>{EFC339AB-8D46-4710-AFFD-3A47780E8010}</b:Guid>
    <b:Title>Omgevingswet: Seveso-inrichtingen</b:Title>
    <b:Year>2026</b:Year>
    <b:Author>
      <b:Author>
        <b:Corporate>Rijksoverheid</b:Corporate>
      </b:Author>
    </b:Author>
    <b:InternetSiteTitle>Nederlandse Arbeidsinspectie</b:InternetSiteTitle>
    <b:Month>04</b:Month>
    <b:Day>28</b:Day>
    <b:URL>https://www.nlarbeidsinspectie.nl/onderwerpen/arbeidsomstandighedenwet-gevaarlijke-stoffen/omgevingswet-seveso-inrichtingen</b:URL>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d759b8d8-ed21-49e4-bf57-0793fb95f9f7" xsi:nil="true"/>
    <lcf76f155ced4ddcb4097134ff3c332f xmlns="67709ec3-4993-47e9-b332-0a36c760d55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1AE6AA330E404E95871CB2BCFA6FB7" ma:contentTypeVersion="22" ma:contentTypeDescription="Create a new document." ma:contentTypeScope="" ma:versionID="57e1891ba0126cc33761e9f1290e8f62">
  <xsd:schema xmlns:xsd="http://www.w3.org/2001/XMLSchema" xmlns:xs="http://www.w3.org/2001/XMLSchema" xmlns:p="http://schemas.microsoft.com/office/2006/metadata/properties" xmlns:ns2="67709ec3-4993-47e9-b332-0a36c760d557" xmlns:ns3="d759b8d8-ed21-49e4-bf57-0793fb95f9f7" targetNamespace="http://schemas.microsoft.com/office/2006/metadata/properties" ma:root="true" ma:fieldsID="8dff6a238ef65ae798d2156f08e133d1" ns2:_="" ns3:_="">
    <xsd:import namespace="67709ec3-4993-47e9-b332-0a36c760d557"/>
    <xsd:import namespace="d759b8d8-ed21-49e4-bf57-0793fb95f9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09ec3-4993-47e9-b332-0a36c760d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59b8d8-ed21-49e4-bf57-0793fb95f9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84909c-6516-404b-8573-878acd0507b2}" ma:internalName="TaxCatchAll" ma:showField="CatchAllData" ma:web="d759b8d8-ed21-49e4-bf57-0793fb95f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E03250-0242-47AF-9889-7DE36DBB9E75}">
  <ds:schemaRefs>
    <ds:schemaRef ds:uri="http://schemas.openxmlformats.org/officeDocument/2006/bibliography"/>
  </ds:schemaRefs>
</ds:datastoreItem>
</file>

<file path=customXml/itemProps2.xml><?xml version="1.0" encoding="utf-8"?>
<ds:datastoreItem xmlns:ds="http://schemas.openxmlformats.org/officeDocument/2006/customXml" ds:itemID="{CDAEA833-70EE-4686-A512-01CCB2A950ED}">
  <ds:schemaRefs>
    <ds:schemaRef ds:uri="http://schemas.microsoft.com/office/2006/metadata/properties"/>
    <ds:schemaRef ds:uri="http://schemas.microsoft.com/office/infopath/2007/PartnerControls"/>
    <ds:schemaRef ds:uri="d759b8d8-ed21-49e4-bf57-0793fb95f9f7"/>
    <ds:schemaRef ds:uri="67709ec3-4993-47e9-b332-0a36c760d557"/>
  </ds:schemaRefs>
</ds:datastoreItem>
</file>

<file path=customXml/itemProps3.xml><?xml version="1.0" encoding="utf-8"?>
<ds:datastoreItem xmlns:ds="http://schemas.openxmlformats.org/officeDocument/2006/customXml" ds:itemID="{16F3C500-6C9E-4563-A093-BD9B0AE46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09ec3-4993-47e9-b332-0a36c760d557"/>
    <ds:schemaRef ds:uri="d759b8d8-ed21-49e4-bf57-0793fb95f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524C6-7503-4123-BAE8-A43D3034BD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4145</Words>
  <Characters>22798</Characters>
  <Application>Microsoft Office Word</Application>
  <DocSecurity>0</DocSecurity>
  <Lines>189</Lines>
  <Paragraphs>53</Paragraphs>
  <ScaleCrop>false</ScaleCrop>
  <Company/>
  <LinksUpToDate>false</LinksUpToDate>
  <CharactersWithSpaces>26890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Alwin Kers</dc:creator>
  <cp:keywords/>
  <dc:description/>
  <cp:lastModifiedBy>Esther van Gerven</cp:lastModifiedBy>
  <cp:revision>2</cp:revision>
  <cp:lastPrinted>2026-06-09T14:09:00Z</cp:lastPrinted>
  <dcterms:created xsi:type="dcterms:W3CDTF">2026-09-21T14:56:00Z</dcterms:created>
  <dcterms:modified xsi:type="dcterms:W3CDTF">2026-09-21T14:56:00Z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0x010100F21AE6AA330E404E95871CB2BCFA6FB7</vt:lpwstr>
  </property>
  <property fmtid="{D5CDD505-2E9C-101B-9397-08002B2CF9AE}" pid="3" name="MediaServiceImageTags">
    <vt:lpwstr/>
  </property>
</Properties>
</file>