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C113" w14:textId="4EC12955" w:rsidR="001B3C09" w:rsidRPr="00181BC5" w:rsidRDefault="000A33EF" w:rsidP="001B3C09">
      <w:pPr>
        <w:rPr>
          <w:rFonts w:ascii="Verdana" w:hAnsi="Verdana"/>
          <w:sz w:val="20"/>
        </w:rPr>
      </w:pPr>
      <w:r w:rsidRPr="00181BC5">
        <w:rPr>
          <w:rFonts w:ascii="Verdana" w:hAnsi="Verdana"/>
          <w:sz w:val="20"/>
        </w:rPr>
        <w:t>Z</w:t>
      </w:r>
      <w:r w:rsidR="00DD1315">
        <w:rPr>
          <w:rFonts w:ascii="Verdana" w:hAnsi="Verdana"/>
          <w:sz w:val="20"/>
        </w:rPr>
        <w:t>.353216</w:t>
      </w:r>
    </w:p>
    <w:p w14:paraId="778DB36C" w14:textId="13BBECC0" w:rsidR="000A33EF" w:rsidRPr="00181BC5" w:rsidRDefault="000A33EF" w:rsidP="001B3C09">
      <w:pPr>
        <w:rPr>
          <w:rFonts w:ascii="Verdana" w:hAnsi="Verdana"/>
          <w:sz w:val="20"/>
        </w:rPr>
      </w:pPr>
      <w:r w:rsidRPr="00181BC5">
        <w:rPr>
          <w:rFonts w:ascii="Verdana" w:hAnsi="Verdana"/>
          <w:sz w:val="20"/>
        </w:rPr>
        <w:t>D</w:t>
      </w:r>
      <w:r w:rsidR="00DD1315">
        <w:rPr>
          <w:rFonts w:ascii="Verdana" w:hAnsi="Verdana"/>
          <w:sz w:val="20"/>
        </w:rPr>
        <w:t>.317855</w:t>
      </w:r>
    </w:p>
    <w:p w14:paraId="61D523C2" w14:textId="77777777" w:rsidR="000A33EF" w:rsidRPr="00181BC5" w:rsidRDefault="000A33EF" w:rsidP="001B3C09">
      <w:pPr>
        <w:rPr>
          <w:rFonts w:ascii="Verdana" w:hAnsi="Verdana"/>
          <w:sz w:val="20"/>
        </w:rPr>
      </w:pPr>
    </w:p>
    <w:p w14:paraId="2ADFE2DA" w14:textId="77777777" w:rsidR="001B3C09" w:rsidRPr="009F05FF" w:rsidRDefault="001B3C09" w:rsidP="001B3C09">
      <w:pPr>
        <w:rPr>
          <w:rFonts w:ascii="Verdana" w:hAnsi="Verdana"/>
          <w:b/>
          <w:sz w:val="20"/>
        </w:rPr>
      </w:pPr>
      <w:bookmarkStart w:id="0" w:name="Inhoud"/>
      <w:bookmarkEnd w:id="0"/>
      <w:r w:rsidRPr="009F05FF">
        <w:rPr>
          <w:rFonts w:ascii="Verdana" w:hAnsi="Verdana"/>
          <w:b/>
          <w:sz w:val="20"/>
        </w:rPr>
        <w:t xml:space="preserve">Burgemeester en wethouders van </w:t>
      </w:r>
      <w:r>
        <w:rPr>
          <w:rFonts w:ascii="Verdana" w:hAnsi="Verdana"/>
          <w:b/>
          <w:sz w:val="20"/>
        </w:rPr>
        <w:t xml:space="preserve">de gemeente </w:t>
      </w:r>
      <w:r w:rsidRPr="009F05FF">
        <w:rPr>
          <w:rFonts w:ascii="Verdana" w:hAnsi="Verdana"/>
          <w:b/>
          <w:sz w:val="20"/>
        </w:rPr>
        <w:t>Woudenberg</w:t>
      </w:r>
      <w:r>
        <w:rPr>
          <w:rFonts w:ascii="Verdana" w:hAnsi="Verdana"/>
          <w:b/>
          <w:sz w:val="20"/>
        </w:rPr>
        <w:t>,</w:t>
      </w:r>
    </w:p>
    <w:p w14:paraId="6A0E7CB7" w14:textId="77777777" w:rsidR="001B3C09" w:rsidRPr="00DE38A5" w:rsidRDefault="001B3C09" w:rsidP="001B3C09">
      <w:pPr>
        <w:rPr>
          <w:rFonts w:ascii="Verdana" w:hAnsi="Verdana"/>
          <w:sz w:val="20"/>
          <w:u w:val="single"/>
        </w:rPr>
      </w:pPr>
      <w:r>
        <w:rPr>
          <w:rFonts w:ascii="Verdana" w:hAnsi="Verdana"/>
          <w:sz w:val="20"/>
        </w:rPr>
        <w:br/>
      </w:r>
      <w:r>
        <w:rPr>
          <w:rFonts w:ascii="Verdana" w:hAnsi="Verdana"/>
          <w:sz w:val="20"/>
          <w:u w:val="single"/>
        </w:rPr>
        <w:t>Gelet op:</w:t>
      </w:r>
    </w:p>
    <w:p w14:paraId="48D3692C" w14:textId="77777777" w:rsidR="001B3C09" w:rsidRDefault="001B3C09" w:rsidP="001B3C09">
      <w:pPr>
        <w:numPr>
          <w:ilvl w:val="0"/>
          <w:numId w:val="1"/>
        </w:numPr>
        <w:tabs>
          <w:tab w:val="clear" w:pos="720"/>
          <w:tab w:val="num" w:pos="426"/>
        </w:tabs>
        <w:rPr>
          <w:rFonts w:ascii="Verdana" w:hAnsi="Verdana"/>
          <w:sz w:val="20"/>
        </w:rPr>
      </w:pPr>
      <w:r>
        <w:rPr>
          <w:rFonts w:ascii="Verdana" w:hAnsi="Verdana"/>
          <w:sz w:val="20"/>
        </w:rPr>
        <w:t xml:space="preserve">de bepalingen in artikelen 2, 14, 15, 16, 18 en 20 van de Wegenverkeerswet 1994 (hierna te noemen: </w:t>
      </w:r>
      <w:proofErr w:type="spellStart"/>
      <w:r>
        <w:rPr>
          <w:rFonts w:ascii="Verdana" w:hAnsi="Verdana"/>
          <w:sz w:val="20"/>
        </w:rPr>
        <w:t>Wvw</w:t>
      </w:r>
      <w:proofErr w:type="spellEnd"/>
      <w:r>
        <w:rPr>
          <w:rFonts w:ascii="Verdana" w:hAnsi="Verdana"/>
          <w:sz w:val="20"/>
        </w:rPr>
        <w:t xml:space="preserve"> 1994);</w:t>
      </w:r>
    </w:p>
    <w:p w14:paraId="71769E04" w14:textId="77777777" w:rsidR="001B3C09" w:rsidRDefault="001B3C09" w:rsidP="001B3C09">
      <w:pPr>
        <w:numPr>
          <w:ilvl w:val="0"/>
          <w:numId w:val="1"/>
        </w:numPr>
        <w:tabs>
          <w:tab w:val="clear" w:pos="720"/>
          <w:tab w:val="num" w:pos="426"/>
        </w:tabs>
        <w:rPr>
          <w:rFonts w:ascii="Verdana" w:hAnsi="Verdana"/>
          <w:sz w:val="20"/>
        </w:rPr>
      </w:pPr>
      <w:r>
        <w:rPr>
          <w:rFonts w:ascii="Verdana" w:hAnsi="Verdana"/>
          <w:sz w:val="20"/>
        </w:rPr>
        <w:t>de bepalingen in artikel 2 van het Reglement Verkeersregels en Verkeerstekens 1990 (hierna te noemen: RVV 1990);</w:t>
      </w:r>
    </w:p>
    <w:p w14:paraId="6E98E1E8" w14:textId="77777777" w:rsidR="001B3C09" w:rsidRPr="006D5CB4" w:rsidRDefault="001B3C09" w:rsidP="001B3C09">
      <w:pPr>
        <w:numPr>
          <w:ilvl w:val="0"/>
          <w:numId w:val="1"/>
        </w:numPr>
        <w:tabs>
          <w:tab w:val="clear" w:pos="720"/>
          <w:tab w:val="num" w:pos="426"/>
        </w:tabs>
        <w:rPr>
          <w:rFonts w:ascii="Verdana" w:hAnsi="Verdana"/>
          <w:sz w:val="20"/>
        </w:rPr>
      </w:pPr>
      <w:r>
        <w:rPr>
          <w:rFonts w:ascii="Verdana" w:hAnsi="Verdana"/>
          <w:sz w:val="20"/>
        </w:rPr>
        <w:t>de bepalingen in artikelen 4, 12, 14, 18, 21, 24 en 26 van het Besluit administratieve bepalingen inzake het wegverkeer (hierna te noemen: BABW);</w:t>
      </w:r>
      <w:r>
        <w:rPr>
          <w:rFonts w:ascii="Verdana" w:hAnsi="Verdana"/>
          <w:sz w:val="20"/>
        </w:rPr>
        <w:br/>
      </w:r>
    </w:p>
    <w:p w14:paraId="7A1F7531" w14:textId="77777777" w:rsidR="001B3C09" w:rsidRPr="00307E30" w:rsidRDefault="001B3C09" w:rsidP="001B3C09">
      <w:pPr>
        <w:rPr>
          <w:rFonts w:ascii="Verdana" w:hAnsi="Verdana"/>
          <w:sz w:val="20"/>
        </w:rPr>
      </w:pPr>
      <w:r w:rsidRPr="00307E30">
        <w:rPr>
          <w:rFonts w:ascii="Verdana" w:hAnsi="Verdana"/>
          <w:sz w:val="20"/>
          <w:u w:val="single"/>
        </w:rPr>
        <w:t>Overwegende dat</w:t>
      </w:r>
      <w:r>
        <w:rPr>
          <w:rFonts w:ascii="Verdana" w:hAnsi="Verdana"/>
          <w:sz w:val="20"/>
        </w:rPr>
        <w:t>:</w:t>
      </w:r>
    </w:p>
    <w:p w14:paraId="23DFD901" w14:textId="77777777" w:rsidR="001B3C09" w:rsidRPr="009F05FF" w:rsidRDefault="001B3C09" w:rsidP="001B3C09">
      <w:pPr>
        <w:rPr>
          <w:rFonts w:ascii="Verdana" w:hAnsi="Verdana"/>
          <w:sz w:val="20"/>
        </w:rPr>
      </w:pPr>
    </w:p>
    <w:p w14:paraId="73247A92" w14:textId="664E73A6" w:rsidR="00C16BAD" w:rsidRDefault="00181BC5" w:rsidP="00C367F9">
      <w:pPr>
        <w:numPr>
          <w:ilvl w:val="0"/>
          <w:numId w:val="2"/>
        </w:numPr>
        <w:rPr>
          <w:rFonts w:ascii="Verdana" w:hAnsi="Verdana"/>
          <w:sz w:val="20"/>
        </w:rPr>
      </w:pPr>
      <w:r>
        <w:rPr>
          <w:rFonts w:ascii="Verdana" w:hAnsi="Verdana"/>
          <w:sz w:val="20"/>
        </w:rPr>
        <w:t>Alle wegen binnen dit besluit gelegen zijn binnen de bebouwde kom van Woudenberg;</w:t>
      </w:r>
    </w:p>
    <w:p w14:paraId="289F6149" w14:textId="19A76C5F" w:rsidR="00C367F9" w:rsidRDefault="00181BC5" w:rsidP="00C367F9">
      <w:pPr>
        <w:numPr>
          <w:ilvl w:val="0"/>
          <w:numId w:val="2"/>
        </w:numPr>
        <w:rPr>
          <w:rFonts w:ascii="Verdana" w:hAnsi="Verdana"/>
          <w:sz w:val="20"/>
        </w:rPr>
      </w:pPr>
      <w:r>
        <w:rPr>
          <w:rFonts w:ascii="Verdana" w:hAnsi="Verdana"/>
          <w:sz w:val="20"/>
        </w:rPr>
        <w:t>Deze wegen</w:t>
      </w:r>
      <w:r w:rsidR="00C367F9">
        <w:rPr>
          <w:rFonts w:ascii="Verdana" w:hAnsi="Verdana"/>
          <w:sz w:val="20"/>
        </w:rPr>
        <w:t xml:space="preserve"> in beheer zijn bij de gemeente Woudenberg;</w:t>
      </w:r>
    </w:p>
    <w:p w14:paraId="7E2F7D37" w14:textId="647940A6" w:rsidR="00C367F9" w:rsidRDefault="00181BC5" w:rsidP="001B3C09">
      <w:pPr>
        <w:numPr>
          <w:ilvl w:val="0"/>
          <w:numId w:val="2"/>
        </w:numPr>
        <w:rPr>
          <w:rFonts w:ascii="Verdana" w:hAnsi="Verdana"/>
          <w:sz w:val="20"/>
        </w:rPr>
      </w:pPr>
      <w:r>
        <w:rPr>
          <w:rFonts w:ascii="Verdana" w:hAnsi="Verdana"/>
          <w:sz w:val="20"/>
        </w:rPr>
        <w:t>Dit</w:t>
      </w:r>
      <w:r w:rsidR="00C367F9">
        <w:rPr>
          <w:rFonts w:ascii="Verdana" w:hAnsi="Verdana"/>
          <w:sz w:val="20"/>
        </w:rPr>
        <w:t xml:space="preserve"> wegen zijn als bedoel in artikel 18, lid 1 onder d van de Wegenverkeerswet 1994 (WVW 1994); </w:t>
      </w:r>
    </w:p>
    <w:p w14:paraId="412EAA83" w14:textId="77777777" w:rsidR="001B3C09" w:rsidRDefault="001B3C09" w:rsidP="001B3C09">
      <w:pPr>
        <w:numPr>
          <w:ilvl w:val="0"/>
          <w:numId w:val="2"/>
        </w:numPr>
        <w:rPr>
          <w:rFonts w:ascii="Verdana" w:hAnsi="Verdana"/>
          <w:sz w:val="20"/>
        </w:rPr>
      </w:pPr>
      <w:r>
        <w:rPr>
          <w:rFonts w:ascii="Verdana" w:hAnsi="Verdana"/>
          <w:sz w:val="20"/>
        </w:rPr>
        <w:t>het gebruik van elektrische voertuigen bijdraagt aan de duurzaamheidsambities zoals opgenomen in het coalitieprogramma “</w:t>
      </w:r>
      <w:r>
        <w:rPr>
          <w:rFonts w:ascii="Verdana" w:hAnsi="Verdana"/>
          <w:i/>
          <w:iCs/>
          <w:sz w:val="20"/>
        </w:rPr>
        <w:t>Bouwen met vertrouwen</w:t>
      </w:r>
      <w:r>
        <w:rPr>
          <w:rFonts w:ascii="Verdana" w:hAnsi="Verdana"/>
          <w:sz w:val="20"/>
        </w:rPr>
        <w:t>” van de gemeente Woudenberg (d.d. mei 2022);</w:t>
      </w:r>
    </w:p>
    <w:p w14:paraId="5EEB4C40" w14:textId="77777777" w:rsidR="001B3C09" w:rsidRDefault="001B3C09" w:rsidP="001B3C09">
      <w:pPr>
        <w:numPr>
          <w:ilvl w:val="0"/>
          <w:numId w:val="2"/>
        </w:numPr>
        <w:rPr>
          <w:rFonts w:ascii="Verdana" w:hAnsi="Verdana"/>
          <w:sz w:val="20"/>
        </w:rPr>
      </w:pPr>
      <w:r>
        <w:rPr>
          <w:rFonts w:ascii="Verdana" w:hAnsi="Verdana"/>
          <w:sz w:val="20"/>
        </w:rPr>
        <w:t>de aanbieder voldoende heeft aangetoond dat er in meerdere delen van Woudenberg behoefte is aan de realisatie van openbare laadpalen voor het opladen van elektrische voertuigen;</w:t>
      </w:r>
    </w:p>
    <w:p w14:paraId="03D909A5" w14:textId="2B69D70A" w:rsidR="001B3C09" w:rsidRDefault="001B3C09" w:rsidP="001B3C09">
      <w:pPr>
        <w:numPr>
          <w:ilvl w:val="0"/>
          <w:numId w:val="2"/>
        </w:numPr>
        <w:rPr>
          <w:rFonts w:ascii="Verdana" w:hAnsi="Verdana"/>
          <w:sz w:val="20"/>
        </w:rPr>
      </w:pPr>
      <w:r>
        <w:rPr>
          <w:rFonts w:ascii="Verdana" w:hAnsi="Verdana"/>
          <w:sz w:val="20"/>
        </w:rPr>
        <w:t xml:space="preserve">de gemeente bovengenoemde aanvragen heeft getoetst aan de criteria zoals opgenomen in </w:t>
      </w:r>
      <w:r w:rsidR="00181BC5">
        <w:rPr>
          <w:rFonts w:ascii="Verdana" w:hAnsi="Verdana"/>
          <w:sz w:val="20"/>
        </w:rPr>
        <w:t xml:space="preserve">het </w:t>
      </w:r>
      <w:r w:rsidR="00181BC5">
        <w:rPr>
          <w:rFonts w:ascii="Verdana" w:hAnsi="Verdana"/>
          <w:i/>
          <w:iCs/>
          <w:sz w:val="20"/>
        </w:rPr>
        <w:t>B</w:t>
      </w:r>
      <w:r w:rsidR="00181BC5" w:rsidRPr="00181BC5">
        <w:rPr>
          <w:rFonts w:ascii="Verdana" w:hAnsi="Verdana"/>
          <w:i/>
          <w:iCs/>
          <w:sz w:val="20"/>
        </w:rPr>
        <w:t>eleidskader elektrische laadinfrastructuur.</w:t>
      </w:r>
    </w:p>
    <w:p w14:paraId="427AD59B" w14:textId="166B5228" w:rsidR="00F17A4D" w:rsidRDefault="00F17A4D" w:rsidP="001B3C09">
      <w:pPr>
        <w:numPr>
          <w:ilvl w:val="0"/>
          <w:numId w:val="2"/>
        </w:numPr>
        <w:rPr>
          <w:rFonts w:ascii="Verdana" w:hAnsi="Verdana"/>
          <w:sz w:val="20"/>
        </w:rPr>
      </w:pPr>
      <w:r>
        <w:rPr>
          <w:rFonts w:ascii="Verdana" w:hAnsi="Verdana"/>
          <w:sz w:val="20"/>
        </w:rPr>
        <w:t>Er voldoende parkeergelegenheid aanwezig is op deze locatie</w:t>
      </w:r>
      <w:r w:rsidR="00181BC5">
        <w:rPr>
          <w:rFonts w:ascii="Verdana" w:hAnsi="Verdana"/>
          <w:sz w:val="20"/>
        </w:rPr>
        <w:t>s</w:t>
      </w:r>
      <w:r>
        <w:rPr>
          <w:rFonts w:ascii="Verdana" w:hAnsi="Verdana"/>
          <w:sz w:val="20"/>
        </w:rPr>
        <w:t>;</w:t>
      </w:r>
    </w:p>
    <w:p w14:paraId="006BC7F7" w14:textId="77777777" w:rsidR="001B3C09" w:rsidRDefault="001B3C09" w:rsidP="001B3C09">
      <w:pPr>
        <w:numPr>
          <w:ilvl w:val="0"/>
          <w:numId w:val="2"/>
        </w:numPr>
        <w:rPr>
          <w:rFonts w:ascii="Verdana" w:hAnsi="Verdana"/>
          <w:sz w:val="20"/>
        </w:rPr>
      </w:pPr>
      <w:r>
        <w:rPr>
          <w:rFonts w:ascii="Verdana" w:hAnsi="Verdana"/>
          <w:sz w:val="20"/>
        </w:rPr>
        <w:t>het belang van het ontwikkelen van een openbaar netwerk voor laadpalen prevaleert boven het verlies aan parkeergelegenheid;</w:t>
      </w:r>
    </w:p>
    <w:p w14:paraId="41E30BB9" w14:textId="77777777" w:rsidR="001B3C09" w:rsidRPr="00D452FA" w:rsidRDefault="001B3C09" w:rsidP="001B3C09">
      <w:pPr>
        <w:rPr>
          <w:rFonts w:ascii="Verdana" w:hAnsi="Verdana"/>
          <w:sz w:val="20"/>
        </w:rPr>
      </w:pPr>
      <w:r w:rsidRPr="00D452FA">
        <w:rPr>
          <w:rFonts w:ascii="Verdana" w:hAnsi="Verdana"/>
          <w:sz w:val="20"/>
        </w:rPr>
        <w:br/>
      </w:r>
      <w:r w:rsidRPr="00D452FA">
        <w:rPr>
          <w:rFonts w:ascii="Verdana" w:hAnsi="Verdana"/>
          <w:sz w:val="20"/>
          <w:u w:val="single"/>
        </w:rPr>
        <w:t>Overwegende voorts dat</w:t>
      </w:r>
      <w:r w:rsidRPr="00D452FA">
        <w:rPr>
          <w:rFonts w:ascii="Verdana" w:hAnsi="Verdana"/>
          <w:sz w:val="20"/>
        </w:rPr>
        <w:t>:</w:t>
      </w:r>
    </w:p>
    <w:p w14:paraId="3E458C81" w14:textId="77777777" w:rsidR="001B3C09" w:rsidRPr="009F05FF" w:rsidRDefault="001B3C09" w:rsidP="001B3C09">
      <w:pPr>
        <w:rPr>
          <w:rFonts w:ascii="Verdana" w:hAnsi="Verdana"/>
          <w:sz w:val="20"/>
        </w:rPr>
      </w:pPr>
    </w:p>
    <w:p w14:paraId="6A810C49" w14:textId="77777777" w:rsidR="001B3C09" w:rsidRDefault="001B3C09" w:rsidP="001B3C09">
      <w:pPr>
        <w:numPr>
          <w:ilvl w:val="0"/>
          <w:numId w:val="2"/>
        </w:numPr>
        <w:rPr>
          <w:rFonts w:ascii="Verdana" w:hAnsi="Verdana"/>
          <w:sz w:val="20"/>
        </w:rPr>
      </w:pPr>
      <w:r>
        <w:rPr>
          <w:rFonts w:ascii="Verdana" w:hAnsi="Verdana"/>
          <w:sz w:val="20"/>
        </w:rPr>
        <w:t>gelet op bovengenoemd artikel het college van burgemeester en wethouders van Woudenberg bevoegd is een verkeersbesluit te nemen voor deze wegen;</w:t>
      </w:r>
    </w:p>
    <w:p w14:paraId="73C13A5D" w14:textId="77777777" w:rsidR="001B3C09" w:rsidRDefault="001B3C09" w:rsidP="001B3C09">
      <w:pPr>
        <w:numPr>
          <w:ilvl w:val="0"/>
          <w:numId w:val="2"/>
        </w:numPr>
        <w:rPr>
          <w:rFonts w:ascii="Verdana" w:hAnsi="Verdana"/>
          <w:sz w:val="20"/>
        </w:rPr>
      </w:pPr>
      <w:r>
        <w:rPr>
          <w:rFonts w:ascii="Verdana" w:hAnsi="Verdana"/>
          <w:sz w:val="20"/>
        </w:rPr>
        <w:t>het college van burgemeester en wethouders het nemen van verkeersbesluiten heeft gemandateerd aan de beleidsadviseur verkeer en vervoer;</w:t>
      </w:r>
    </w:p>
    <w:p w14:paraId="56E8E690" w14:textId="07828953" w:rsidR="001B3C09" w:rsidRDefault="001B3C09" w:rsidP="001B3C09">
      <w:pPr>
        <w:numPr>
          <w:ilvl w:val="0"/>
          <w:numId w:val="2"/>
        </w:numPr>
        <w:rPr>
          <w:rFonts w:ascii="Verdana" w:hAnsi="Verdana"/>
          <w:sz w:val="20"/>
        </w:rPr>
      </w:pPr>
      <w:r>
        <w:rPr>
          <w:rFonts w:ascii="Verdana" w:hAnsi="Verdana"/>
          <w:sz w:val="20"/>
        </w:rPr>
        <w:t>een openbare laadpaal</w:t>
      </w:r>
      <w:r w:rsidR="00181BC5">
        <w:rPr>
          <w:rFonts w:ascii="Verdana" w:hAnsi="Verdana"/>
          <w:sz w:val="20"/>
        </w:rPr>
        <w:t xml:space="preserve"> </w:t>
      </w:r>
      <w:r>
        <w:rPr>
          <w:rFonts w:ascii="Verdana" w:hAnsi="Verdana"/>
          <w:sz w:val="20"/>
        </w:rPr>
        <w:t>twee aansluitingen voor elektrische voertuigen kent;</w:t>
      </w:r>
    </w:p>
    <w:p w14:paraId="3FE207FE" w14:textId="77777777" w:rsidR="001B3C09" w:rsidRDefault="001B3C09" w:rsidP="001B3C09">
      <w:pPr>
        <w:numPr>
          <w:ilvl w:val="0"/>
          <w:numId w:val="2"/>
        </w:numPr>
        <w:rPr>
          <w:rFonts w:ascii="Verdana" w:hAnsi="Verdana"/>
          <w:sz w:val="20"/>
        </w:rPr>
      </w:pPr>
      <w:r>
        <w:rPr>
          <w:rFonts w:ascii="Verdana" w:hAnsi="Verdana"/>
          <w:sz w:val="20"/>
        </w:rPr>
        <w:t>om een optimale benutting van de openbare laadpalen te waarborgen het wenselijk is om nabij de laadpalen een tweetal parkeervakken aan te wijzen voor het opladen van elektrische voertuigen;</w:t>
      </w:r>
    </w:p>
    <w:p w14:paraId="5D596168" w14:textId="77777777" w:rsidR="001B3C09" w:rsidRDefault="001B3C09" w:rsidP="001B3C09">
      <w:pPr>
        <w:numPr>
          <w:ilvl w:val="0"/>
          <w:numId w:val="2"/>
        </w:numPr>
        <w:rPr>
          <w:rFonts w:ascii="Verdana" w:hAnsi="Verdana"/>
          <w:sz w:val="20"/>
        </w:rPr>
      </w:pPr>
      <w:r>
        <w:rPr>
          <w:rFonts w:ascii="Verdana" w:hAnsi="Verdana"/>
          <w:sz w:val="20"/>
        </w:rPr>
        <w:t xml:space="preserve">ter waarborging van de bruikbaarheid van het aanwijzen van de parkeervakken, gelet op artikel 2 van de </w:t>
      </w:r>
      <w:proofErr w:type="spellStart"/>
      <w:r>
        <w:rPr>
          <w:rFonts w:ascii="Verdana" w:hAnsi="Verdana"/>
          <w:sz w:val="20"/>
        </w:rPr>
        <w:t>Wvw</w:t>
      </w:r>
      <w:proofErr w:type="spellEnd"/>
      <w:r>
        <w:rPr>
          <w:rFonts w:ascii="Verdana" w:hAnsi="Verdana"/>
          <w:sz w:val="20"/>
        </w:rPr>
        <w:t xml:space="preserve"> 1994, het wenselijk is om bij elke nieuwe laadpaal de parkeervakken aan te wijzen als parkeergelegenheid die enkel bestemd is voor het opladen van elektrische voertuigen;</w:t>
      </w:r>
    </w:p>
    <w:p w14:paraId="48FAAD38" w14:textId="77777777" w:rsidR="001B3C09" w:rsidRDefault="001B3C09" w:rsidP="001B3C09">
      <w:pPr>
        <w:numPr>
          <w:ilvl w:val="0"/>
          <w:numId w:val="2"/>
        </w:numPr>
        <w:rPr>
          <w:rFonts w:ascii="Verdana" w:hAnsi="Verdana"/>
          <w:sz w:val="20"/>
        </w:rPr>
      </w:pPr>
      <w:r>
        <w:rPr>
          <w:rFonts w:ascii="Verdana" w:hAnsi="Verdana"/>
          <w:sz w:val="20"/>
        </w:rPr>
        <w:t>dit doel bereikt kan worden door het plaatsen van verkeersborden E08c van Bijlage 1 van het RVV 1990 met onderborden OB504 (twee pijlen ter aanduiding waar geladen kan worden);</w:t>
      </w:r>
    </w:p>
    <w:p w14:paraId="53D42066" w14:textId="77777777" w:rsidR="001B3C09" w:rsidRDefault="001B3C09" w:rsidP="001B3C09">
      <w:pPr>
        <w:numPr>
          <w:ilvl w:val="0"/>
          <w:numId w:val="2"/>
        </w:numPr>
        <w:rPr>
          <w:rFonts w:ascii="Verdana" w:hAnsi="Verdana"/>
          <w:sz w:val="20"/>
        </w:rPr>
      </w:pPr>
      <w:r>
        <w:rPr>
          <w:rFonts w:ascii="Verdana" w:hAnsi="Verdana"/>
          <w:sz w:val="20"/>
        </w:rPr>
        <w:t>dit gebruik geregeld is in artikel 24, lid 1 sub d ten 2</w:t>
      </w:r>
      <w:r w:rsidRPr="00DC265A">
        <w:rPr>
          <w:rFonts w:ascii="Verdana" w:hAnsi="Verdana"/>
          <w:sz w:val="20"/>
          <w:vertAlign w:val="superscript"/>
        </w:rPr>
        <w:t>e</w:t>
      </w:r>
      <w:r>
        <w:rPr>
          <w:rFonts w:ascii="Verdana" w:hAnsi="Verdana"/>
          <w:sz w:val="20"/>
        </w:rPr>
        <w:t xml:space="preserve"> van het RVV 1990, c.q. dat de bestuurder zijn voertuig niet op een parkeergelegenheid mag parkeren op een andere wijze of met een ander doel van op het bord of onderbord is aangeduid;</w:t>
      </w:r>
    </w:p>
    <w:p w14:paraId="0BEBC7D8" w14:textId="77777777" w:rsidR="001B3C09" w:rsidRDefault="001B3C09" w:rsidP="001B3C09">
      <w:pPr>
        <w:numPr>
          <w:ilvl w:val="0"/>
          <w:numId w:val="2"/>
        </w:numPr>
        <w:rPr>
          <w:rFonts w:ascii="Verdana" w:hAnsi="Verdana"/>
          <w:sz w:val="20"/>
        </w:rPr>
      </w:pPr>
      <w:r>
        <w:rPr>
          <w:rFonts w:ascii="Verdana" w:hAnsi="Verdana"/>
          <w:sz w:val="20"/>
        </w:rPr>
        <w:t>gelet op artikel 12 van het BABW voor het plaatsen van verkeersborden E08c met de betreffende onderborden OB504 een verkeersbesluit vereist is;</w:t>
      </w:r>
    </w:p>
    <w:p w14:paraId="6F5E5453" w14:textId="77777777" w:rsidR="001B3C09" w:rsidRDefault="001B3C09" w:rsidP="001B3C09">
      <w:pPr>
        <w:numPr>
          <w:ilvl w:val="0"/>
          <w:numId w:val="2"/>
        </w:numPr>
        <w:rPr>
          <w:rFonts w:ascii="Verdana" w:hAnsi="Verdana"/>
          <w:sz w:val="20"/>
        </w:rPr>
      </w:pPr>
      <w:r>
        <w:rPr>
          <w:rFonts w:ascii="Verdana" w:hAnsi="Verdana"/>
          <w:sz w:val="20"/>
        </w:rPr>
        <w:lastRenderedPageBreak/>
        <w:t xml:space="preserve">gelet op artikel 15, lid 1 van de </w:t>
      </w:r>
      <w:proofErr w:type="spellStart"/>
      <w:r>
        <w:rPr>
          <w:rFonts w:ascii="Verdana" w:hAnsi="Verdana"/>
          <w:sz w:val="20"/>
        </w:rPr>
        <w:t>Wvw</w:t>
      </w:r>
      <w:proofErr w:type="spellEnd"/>
      <w:r>
        <w:rPr>
          <w:rFonts w:ascii="Verdana" w:hAnsi="Verdana"/>
          <w:sz w:val="20"/>
        </w:rPr>
        <w:t xml:space="preserve"> 1994 een verkeersbesluit vereist is op grond waarvan de plaatsing of verwijdering van de in artikel 12 van het BABW opgenomen verkeerstekens en onderbord(en) een gebod of verbod ontstaat, of wordt gewijzigd;</w:t>
      </w:r>
    </w:p>
    <w:p w14:paraId="10D5F076" w14:textId="77777777" w:rsidR="001B3C09" w:rsidRDefault="001B3C09" w:rsidP="001B3C09">
      <w:pPr>
        <w:numPr>
          <w:ilvl w:val="0"/>
          <w:numId w:val="2"/>
        </w:numPr>
        <w:rPr>
          <w:rFonts w:ascii="Verdana" w:hAnsi="Verdana"/>
          <w:sz w:val="20"/>
        </w:rPr>
      </w:pPr>
      <w:r>
        <w:rPr>
          <w:rFonts w:ascii="Verdana" w:hAnsi="Verdana"/>
          <w:sz w:val="20"/>
        </w:rPr>
        <w:t>in dit geval een verbod wordt ingesteld</w:t>
      </w:r>
      <w:r w:rsidRPr="00C86AE6">
        <w:rPr>
          <w:rFonts w:ascii="Verdana" w:hAnsi="Verdana"/>
          <w:sz w:val="20"/>
        </w:rPr>
        <w:t xml:space="preserve"> </w:t>
      </w:r>
      <w:r>
        <w:rPr>
          <w:rFonts w:ascii="Verdana" w:hAnsi="Verdana"/>
          <w:sz w:val="20"/>
        </w:rPr>
        <w:t xml:space="preserve">conform artikel 15, lid 1 van de </w:t>
      </w:r>
      <w:proofErr w:type="spellStart"/>
      <w:r>
        <w:rPr>
          <w:rFonts w:ascii="Verdana" w:hAnsi="Verdana"/>
          <w:sz w:val="20"/>
        </w:rPr>
        <w:t>Wvw</w:t>
      </w:r>
      <w:proofErr w:type="spellEnd"/>
      <w:r>
        <w:rPr>
          <w:rFonts w:ascii="Verdana" w:hAnsi="Verdana"/>
          <w:sz w:val="20"/>
        </w:rPr>
        <w:t xml:space="preserve"> 1994 jo. artikel 12 van het BABW door de nu nog openbare parkeervakken aan te wijzen voor het opladen van elektrische voertuigen;</w:t>
      </w:r>
    </w:p>
    <w:p w14:paraId="7A769F87" w14:textId="77777777" w:rsidR="001B3C09" w:rsidRDefault="001B3C09" w:rsidP="001B3C09">
      <w:pPr>
        <w:numPr>
          <w:ilvl w:val="0"/>
          <w:numId w:val="2"/>
        </w:numPr>
        <w:rPr>
          <w:rFonts w:ascii="Verdana" w:hAnsi="Verdana"/>
          <w:sz w:val="20"/>
        </w:rPr>
      </w:pPr>
      <w:r>
        <w:rPr>
          <w:rFonts w:ascii="Verdana" w:hAnsi="Verdana"/>
          <w:sz w:val="20"/>
        </w:rPr>
        <w:t>gelet op artikel 14 van het BABW de plaatsing van de onderborden in dit verzamelbesluit tot uitdrukking worden gebracht, zoals in bedoeld in artikel 8, leden</w:t>
      </w:r>
      <w:r>
        <w:rPr>
          <w:rFonts w:ascii="Verdana" w:hAnsi="Verdana"/>
          <w:sz w:val="20"/>
        </w:rPr>
        <w:br/>
        <w:t>2 en 3 van het BABW;</w:t>
      </w:r>
    </w:p>
    <w:p w14:paraId="33D2F4E1" w14:textId="77777777" w:rsidR="001B3C09" w:rsidRDefault="001B3C09" w:rsidP="001B3C09">
      <w:pPr>
        <w:numPr>
          <w:ilvl w:val="0"/>
          <w:numId w:val="2"/>
        </w:numPr>
        <w:rPr>
          <w:rFonts w:ascii="Verdana" w:hAnsi="Verdana"/>
          <w:sz w:val="20"/>
        </w:rPr>
      </w:pPr>
      <w:r>
        <w:rPr>
          <w:rFonts w:ascii="Verdana" w:hAnsi="Verdana"/>
          <w:sz w:val="20"/>
        </w:rPr>
        <w:t xml:space="preserve">deze verkeersmaatregelen, naast het waarborgen van de bruikbaarheid van de weg, ook strekken tot het in stand houden van de weg conform artikel 2 van de </w:t>
      </w:r>
      <w:proofErr w:type="spellStart"/>
      <w:r>
        <w:rPr>
          <w:rFonts w:ascii="Verdana" w:hAnsi="Verdana"/>
          <w:sz w:val="20"/>
        </w:rPr>
        <w:t>Wvw</w:t>
      </w:r>
      <w:proofErr w:type="spellEnd"/>
      <w:r>
        <w:rPr>
          <w:rFonts w:ascii="Verdana" w:hAnsi="Verdana"/>
          <w:sz w:val="20"/>
        </w:rPr>
        <w:t xml:space="preserve"> 1994;</w:t>
      </w:r>
    </w:p>
    <w:p w14:paraId="3F0938E0" w14:textId="77777777" w:rsidR="001B3C09" w:rsidRDefault="001B3C09" w:rsidP="001B3C09">
      <w:pPr>
        <w:numPr>
          <w:ilvl w:val="0"/>
          <w:numId w:val="2"/>
        </w:numPr>
        <w:rPr>
          <w:rFonts w:ascii="Verdana" w:hAnsi="Verdana"/>
          <w:sz w:val="20"/>
        </w:rPr>
      </w:pPr>
      <w:r>
        <w:rPr>
          <w:rFonts w:ascii="Verdana" w:hAnsi="Verdana"/>
          <w:sz w:val="20"/>
        </w:rPr>
        <w:t xml:space="preserve">gelet op artikel 2 van de </w:t>
      </w:r>
      <w:proofErr w:type="spellStart"/>
      <w:r>
        <w:rPr>
          <w:rFonts w:ascii="Verdana" w:hAnsi="Verdana"/>
          <w:sz w:val="20"/>
        </w:rPr>
        <w:t>Wvw</w:t>
      </w:r>
      <w:proofErr w:type="spellEnd"/>
      <w:r>
        <w:rPr>
          <w:rFonts w:ascii="Verdana" w:hAnsi="Verdana"/>
          <w:sz w:val="20"/>
        </w:rPr>
        <w:t xml:space="preserve"> 1994 deze verkeersmaatregelen eveneens strekken tot het voorkomen of beperken van het door het verkeer veroorzaakte overlast, hinder of schade, alsmede de gevolgen voor het milieu (zoals in de Wet milieubeheer);</w:t>
      </w:r>
    </w:p>
    <w:p w14:paraId="5FD7BABF" w14:textId="77777777" w:rsidR="001B3C09" w:rsidRDefault="001B3C09" w:rsidP="001B3C09">
      <w:pPr>
        <w:numPr>
          <w:ilvl w:val="0"/>
          <w:numId w:val="2"/>
        </w:numPr>
        <w:rPr>
          <w:rFonts w:ascii="Verdana" w:hAnsi="Verdana"/>
          <w:sz w:val="20"/>
        </w:rPr>
      </w:pPr>
      <w:r>
        <w:rPr>
          <w:rFonts w:ascii="Verdana" w:hAnsi="Verdana"/>
          <w:sz w:val="20"/>
        </w:rPr>
        <w:t xml:space="preserve">gelet op artikel 2 van de </w:t>
      </w:r>
      <w:proofErr w:type="spellStart"/>
      <w:r>
        <w:rPr>
          <w:rFonts w:ascii="Verdana" w:hAnsi="Verdana"/>
          <w:sz w:val="20"/>
        </w:rPr>
        <w:t>Wvw</w:t>
      </w:r>
      <w:proofErr w:type="spellEnd"/>
      <w:r>
        <w:rPr>
          <w:rFonts w:ascii="Verdana" w:hAnsi="Verdana"/>
          <w:sz w:val="20"/>
        </w:rPr>
        <w:t xml:space="preserve"> 1994 deze verkeersmaatregelen tot slot strekken tot het zoveel mogelijk waarborgen van de vrijheid van het verkeer;</w:t>
      </w:r>
    </w:p>
    <w:p w14:paraId="72241543" w14:textId="77777777" w:rsidR="001B3C09" w:rsidRDefault="001B3C09" w:rsidP="001B3C09">
      <w:pPr>
        <w:numPr>
          <w:ilvl w:val="0"/>
          <w:numId w:val="2"/>
        </w:numPr>
        <w:contextualSpacing/>
        <w:rPr>
          <w:rFonts w:ascii="Verdana" w:hAnsi="Verdana"/>
          <w:sz w:val="20"/>
        </w:rPr>
      </w:pPr>
      <w:r>
        <w:rPr>
          <w:rFonts w:ascii="Verdana" w:hAnsi="Verdana"/>
          <w:sz w:val="20"/>
        </w:rPr>
        <w:t xml:space="preserve">dat </w:t>
      </w:r>
      <w:r w:rsidRPr="007D208D">
        <w:rPr>
          <w:rFonts w:ascii="Verdana" w:hAnsi="Verdana"/>
          <w:sz w:val="20"/>
        </w:rPr>
        <w:t>het treffen van een verkeersmaatregel een normale maatschappelijke ontwikkeling is waarmee een ieder kan worden geconfronteerd</w:t>
      </w:r>
      <w:r>
        <w:rPr>
          <w:rFonts w:ascii="Verdana" w:hAnsi="Verdana"/>
          <w:sz w:val="20"/>
        </w:rPr>
        <w:t>,</w:t>
      </w:r>
      <w:r w:rsidRPr="007D208D">
        <w:rPr>
          <w:rFonts w:ascii="Verdana" w:hAnsi="Verdana"/>
          <w:sz w:val="20"/>
        </w:rPr>
        <w:t xml:space="preserve"> en waarvan de nadelige gevolgen in beginsel voor rekening van de</w:t>
      </w:r>
      <w:r>
        <w:rPr>
          <w:rFonts w:ascii="Verdana" w:hAnsi="Verdana"/>
          <w:sz w:val="20"/>
        </w:rPr>
        <w:t xml:space="preserve"> betrokkenen behoren te blijven;</w:t>
      </w:r>
    </w:p>
    <w:p w14:paraId="6D50B069" w14:textId="77777777" w:rsidR="001B3C09" w:rsidRDefault="001B3C09" w:rsidP="001B3C09">
      <w:pPr>
        <w:numPr>
          <w:ilvl w:val="0"/>
          <w:numId w:val="2"/>
        </w:numPr>
        <w:contextualSpacing/>
        <w:rPr>
          <w:rFonts w:ascii="Verdana" w:hAnsi="Verdana"/>
          <w:sz w:val="20"/>
        </w:rPr>
      </w:pPr>
      <w:r>
        <w:rPr>
          <w:rFonts w:ascii="Verdana" w:hAnsi="Verdana"/>
          <w:sz w:val="20"/>
        </w:rPr>
        <w:t>gelet op artikel 24 van het BABW overleg is gevoerd met de gemandateerde van de politie, eenheid Midden-Nederland;</w:t>
      </w:r>
    </w:p>
    <w:p w14:paraId="4B8C9CC3" w14:textId="77777777" w:rsidR="001B3C09" w:rsidRPr="00C503FF" w:rsidRDefault="001B3C09" w:rsidP="001B3C09">
      <w:pPr>
        <w:numPr>
          <w:ilvl w:val="0"/>
          <w:numId w:val="2"/>
        </w:numPr>
        <w:contextualSpacing/>
        <w:rPr>
          <w:rFonts w:ascii="Verdana" w:hAnsi="Verdana"/>
          <w:sz w:val="20"/>
        </w:rPr>
      </w:pPr>
      <w:r>
        <w:rPr>
          <w:rFonts w:ascii="Verdana" w:hAnsi="Verdana"/>
          <w:sz w:val="20"/>
        </w:rPr>
        <w:t>de politie heeft ingestemd met de hierna genoemde verkeersmaatregel;</w:t>
      </w:r>
    </w:p>
    <w:p w14:paraId="6C66BEFA" w14:textId="77777777" w:rsidR="001B3C09" w:rsidRPr="009F05FF" w:rsidRDefault="001B3C09" w:rsidP="001B3C09">
      <w:pPr>
        <w:rPr>
          <w:rFonts w:ascii="Verdana" w:hAnsi="Verdana"/>
          <w:sz w:val="20"/>
        </w:rPr>
      </w:pPr>
    </w:p>
    <w:p w14:paraId="3CB96A5E" w14:textId="77777777" w:rsidR="001B3C09" w:rsidRDefault="001B3C09" w:rsidP="001B3C09">
      <w:pPr>
        <w:rPr>
          <w:rFonts w:ascii="Verdana" w:hAnsi="Verdana"/>
          <w:bCs/>
          <w:sz w:val="20"/>
        </w:rPr>
      </w:pPr>
      <w:r>
        <w:rPr>
          <w:rFonts w:ascii="Verdana" w:hAnsi="Verdana"/>
          <w:b/>
          <w:sz w:val="20"/>
        </w:rPr>
        <w:t>Besluiten:</w:t>
      </w:r>
      <w:r>
        <w:rPr>
          <w:rFonts w:ascii="Verdana" w:hAnsi="Verdana"/>
          <w:bCs/>
          <w:sz w:val="20"/>
        </w:rPr>
        <w:br/>
        <w:t>Op grond van vorenstaande overwegingen om:</w:t>
      </w:r>
    </w:p>
    <w:p w14:paraId="2AAD4A0D" w14:textId="77777777" w:rsidR="00440B48" w:rsidRPr="00307E30" w:rsidRDefault="00440B48" w:rsidP="001B3C09">
      <w:pPr>
        <w:rPr>
          <w:rFonts w:ascii="Verdana" w:hAnsi="Verdana"/>
          <w:sz w:val="20"/>
        </w:rPr>
      </w:pPr>
    </w:p>
    <w:p w14:paraId="30326134" w14:textId="77777777" w:rsidR="001B3C09" w:rsidRPr="009F05FF" w:rsidRDefault="001B3C09" w:rsidP="001B3C09">
      <w:pPr>
        <w:rPr>
          <w:rFonts w:ascii="Verdana" w:hAnsi="Verdana"/>
          <w:sz w:val="20"/>
        </w:rPr>
      </w:pPr>
    </w:p>
    <w:p w14:paraId="3AADBB13" w14:textId="02042615" w:rsidR="00440B48" w:rsidRDefault="00181BC5" w:rsidP="00440B48">
      <w:pPr>
        <w:numPr>
          <w:ilvl w:val="0"/>
          <w:numId w:val="3"/>
        </w:numPr>
        <w:rPr>
          <w:rFonts w:ascii="Verdana" w:hAnsi="Verdana"/>
          <w:sz w:val="20"/>
        </w:rPr>
      </w:pPr>
      <w:r>
        <w:rPr>
          <w:rFonts w:ascii="Verdana" w:hAnsi="Verdana"/>
          <w:sz w:val="20"/>
        </w:rPr>
        <w:t>O</w:t>
      </w:r>
      <w:r w:rsidR="001B3C09">
        <w:rPr>
          <w:rFonts w:ascii="Verdana" w:hAnsi="Verdana"/>
          <w:sz w:val="20"/>
        </w:rPr>
        <w:t xml:space="preserve">p de volgende </w:t>
      </w:r>
      <w:r>
        <w:rPr>
          <w:rFonts w:ascii="Verdana" w:hAnsi="Verdana"/>
          <w:sz w:val="20"/>
        </w:rPr>
        <w:t xml:space="preserve">negen </w:t>
      </w:r>
      <w:r w:rsidR="001B3C09">
        <w:rPr>
          <w:rFonts w:ascii="Verdana" w:hAnsi="Verdana"/>
          <w:sz w:val="20"/>
        </w:rPr>
        <w:t>locatie</w:t>
      </w:r>
      <w:r>
        <w:rPr>
          <w:rFonts w:ascii="Verdana" w:hAnsi="Verdana"/>
          <w:sz w:val="20"/>
        </w:rPr>
        <w:t>s</w:t>
      </w:r>
      <w:r w:rsidR="00440B48">
        <w:rPr>
          <w:rFonts w:ascii="Verdana" w:hAnsi="Verdana"/>
          <w:sz w:val="20"/>
        </w:rPr>
        <w:t xml:space="preserve"> </w:t>
      </w:r>
      <w:r w:rsidR="001B3C09">
        <w:rPr>
          <w:rFonts w:ascii="Verdana" w:hAnsi="Verdana"/>
          <w:sz w:val="20"/>
        </w:rPr>
        <w:t>een tweetal parkeervakken aan te wijzen die enkel bestemd zijn voor het opladen van elektrische voertuigen, door het plaatsen van verkeersborden E08c van Bijlage 1 van het RVV 1990 met OB504 (twee pijlen ter aanduiding waar geladen kan worden);</w:t>
      </w:r>
    </w:p>
    <w:p w14:paraId="4910ABB7" w14:textId="77777777" w:rsidR="00181BC5" w:rsidRDefault="00181BC5" w:rsidP="00181BC5">
      <w:pPr>
        <w:ind w:left="720"/>
        <w:rPr>
          <w:rFonts w:ascii="Verdana" w:hAnsi="Verdana"/>
          <w:sz w:val="20"/>
        </w:rPr>
      </w:pPr>
    </w:p>
    <w:p w14:paraId="34A94D8C" w14:textId="0B37E542" w:rsidR="00F17A4D" w:rsidRDefault="00181BC5" w:rsidP="00F17A4D">
      <w:pPr>
        <w:numPr>
          <w:ilvl w:val="1"/>
          <w:numId w:val="3"/>
        </w:numPr>
        <w:rPr>
          <w:rFonts w:ascii="Verdana" w:hAnsi="Verdana"/>
          <w:sz w:val="20"/>
        </w:rPr>
      </w:pPr>
      <w:r>
        <w:rPr>
          <w:rFonts w:ascii="Verdana" w:hAnsi="Verdana"/>
          <w:sz w:val="20"/>
        </w:rPr>
        <w:t xml:space="preserve">Van </w:t>
      </w:r>
      <w:proofErr w:type="spellStart"/>
      <w:r>
        <w:rPr>
          <w:rFonts w:ascii="Verdana" w:hAnsi="Verdana"/>
          <w:sz w:val="20"/>
        </w:rPr>
        <w:t>Speyklaan</w:t>
      </w:r>
      <w:proofErr w:type="spellEnd"/>
      <w:r>
        <w:rPr>
          <w:rFonts w:ascii="Verdana" w:hAnsi="Verdana"/>
          <w:sz w:val="20"/>
        </w:rPr>
        <w:t xml:space="preserve"> 9 </w:t>
      </w:r>
    </w:p>
    <w:p w14:paraId="29FA82D2" w14:textId="52BFFC8E" w:rsidR="00181BC5" w:rsidRDefault="00181BC5" w:rsidP="00F17A4D">
      <w:pPr>
        <w:numPr>
          <w:ilvl w:val="1"/>
          <w:numId w:val="3"/>
        </w:numPr>
        <w:rPr>
          <w:rFonts w:ascii="Verdana" w:hAnsi="Verdana"/>
          <w:sz w:val="20"/>
        </w:rPr>
      </w:pPr>
      <w:r>
        <w:rPr>
          <w:rFonts w:ascii="Verdana" w:hAnsi="Verdana"/>
          <w:sz w:val="20"/>
        </w:rPr>
        <w:t xml:space="preserve">Frans </w:t>
      </w:r>
      <w:proofErr w:type="spellStart"/>
      <w:r>
        <w:rPr>
          <w:rFonts w:ascii="Verdana" w:hAnsi="Verdana"/>
          <w:sz w:val="20"/>
        </w:rPr>
        <w:t>Halslaan</w:t>
      </w:r>
      <w:proofErr w:type="spellEnd"/>
      <w:r>
        <w:rPr>
          <w:rFonts w:ascii="Verdana" w:hAnsi="Verdana"/>
          <w:sz w:val="20"/>
        </w:rPr>
        <w:t xml:space="preserve"> 4</w:t>
      </w:r>
    </w:p>
    <w:p w14:paraId="41E9F7FE" w14:textId="621E9459" w:rsidR="00181BC5" w:rsidRDefault="00181BC5" w:rsidP="00F17A4D">
      <w:pPr>
        <w:numPr>
          <w:ilvl w:val="1"/>
          <w:numId w:val="3"/>
        </w:numPr>
        <w:rPr>
          <w:rFonts w:ascii="Verdana" w:hAnsi="Verdana"/>
          <w:sz w:val="20"/>
        </w:rPr>
      </w:pPr>
      <w:r>
        <w:rPr>
          <w:rFonts w:ascii="Verdana" w:hAnsi="Verdana"/>
          <w:sz w:val="20"/>
        </w:rPr>
        <w:t>Het Schilt 6</w:t>
      </w:r>
    </w:p>
    <w:p w14:paraId="623BF3CA" w14:textId="1DC5B075" w:rsidR="00181BC5" w:rsidRDefault="00181BC5" w:rsidP="00F17A4D">
      <w:pPr>
        <w:numPr>
          <w:ilvl w:val="1"/>
          <w:numId w:val="3"/>
        </w:numPr>
        <w:rPr>
          <w:rFonts w:ascii="Verdana" w:hAnsi="Verdana"/>
          <w:sz w:val="20"/>
        </w:rPr>
      </w:pPr>
      <w:r>
        <w:rPr>
          <w:rFonts w:ascii="Verdana" w:hAnsi="Verdana"/>
          <w:sz w:val="20"/>
        </w:rPr>
        <w:t>John F. Kennedylaan 78</w:t>
      </w:r>
    </w:p>
    <w:p w14:paraId="15B8069E" w14:textId="68499462" w:rsidR="00181BC5" w:rsidRDefault="00181BC5" w:rsidP="00F17A4D">
      <w:pPr>
        <w:numPr>
          <w:ilvl w:val="1"/>
          <w:numId w:val="3"/>
        </w:numPr>
        <w:rPr>
          <w:rFonts w:ascii="Verdana" w:hAnsi="Verdana"/>
          <w:sz w:val="20"/>
        </w:rPr>
      </w:pPr>
      <w:r>
        <w:rPr>
          <w:rFonts w:ascii="Verdana" w:hAnsi="Verdana"/>
          <w:sz w:val="20"/>
        </w:rPr>
        <w:t>Kerkstraat 1</w:t>
      </w:r>
    </w:p>
    <w:p w14:paraId="2E352EEB" w14:textId="0ED84BE9" w:rsidR="00181BC5" w:rsidRDefault="00181BC5" w:rsidP="00F17A4D">
      <w:pPr>
        <w:numPr>
          <w:ilvl w:val="1"/>
          <w:numId w:val="3"/>
        </w:numPr>
        <w:rPr>
          <w:rFonts w:ascii="Verdana" w:hAnsi="Verdana"/>
          <w:sz w:val="20"/>
        </w:rPr>
      </w:pPr>
      <w:r>
        <w:rPr>
          <w:rFonts w:ascii="Verdana" w:hAnsi="Verdana"/>
          <w:sz w:val="20"/>
        </w:rPr>
        <w:t xml:space="preserve">Laanzicht </w:t>
      </w:r>
      <w:r w:rsidR="00DD1315">
        <w:rPr>
          <w:rFonts w:ascii="Verdana" w:hAnsi="Verdana"/>
          <w:sz w:val="20"/>
        </w:rPr>
        <w:t>19</w:t>
      </w:r>
    </w:p>
    <w:p w14:paraId="5AAD07C1" w14:textId="3763B905" w:rsidR="00181BC5" w:rsidRDefault="00181BC5" w:rsidP="00F17A4D">
      <w:pPr>
        <w:numPr>
          <w:ilvl w:val="1"/>
          <w:numId w:val="3"/>
        </w:numPr>
        <w:rPr>
          <w:rFonts w:ascii="Verdana" w:hAnsi="Verdana"/>
          <w:sz w:val="20"/>
        </w:rPr>
      </w:pPr>
      <w:r>
        <w:rPr>
          <w:rFonts w:ascii="Verdana" w:hAnsi="Verdana"/>
          <w:sz w:val="20"/>
        </w:rPr>
        <w:t>Prins Bernhardstraat (</w:t>
      </w:r>
      <w:r w:rsidR="00E9079A">
        <w:rPr>
          <w:rFonts w:ascii="Verdana" w:hAnsi="Verdana"/>
          <w:sz w:val="20"/>
        </w:rPr>
        <w:t xml:space="preserve">Parkeerterrein </w:t>
      </w:r>
      <w:r>
        <w:rPr>
          <w:rFonts w:ascii="Verdana" w:hAnsi="Verdana"/>
          <w:sz w:val="20"/>
        </w:rPr>
        <w:t>Kostverloren)</w:t>
      </w:r>
    </w:p>
    <w:p w14:paraId="7F783851" w14:textId="1B700D97" w:rsidR="00181BC5" w:rsidRDefault="00181BC5" w:rsidP="00F17A4D">
      <w:pPr>
        <w:numPr>
          <w:ilvl w:val="1"/>
          <w:numId w:val="3"/>
        </w:numPr>
        <w:rPr>
          <w:rFonts w:ascii="Verdana" w:hAnsi="Verdana"/>
          <w:sz w:val="20"/>
        </w:rPr>
      </w:pPr>
      <w:proofErr w:type="spellStart"/>
      <w:r>
        <w:rPr>
          <w:rFonts w:ascii="Verdana" w:hAnsi="Verdana"/>
          <w:sz w:val="20"/>
        </w:rPr>
        <w:t>Ruysdaellaan</w:t>
      </w:r>
      <w:proofErr w:type="spellEnd"/>
      <w:r>
        <w:rPr>
          <w:rFonts w:ascii="Verdana" w:hAnsi="Verdana"/>
          <w:sz w:val="20"/>
        </w:rPr>
        <w:t xml:space="preserve"> 1</w:t>
      </w:r>
    </w:p>
    <w:p w14:paraId="0145FA89" w14:textId="4FD9E1C0" w:rsidR="00181BC5" w:rsidRPr="00181BC5" w:rsidRDefault="00181BC5" w:rsidP="00181BC5">
      <w:pPr>
        <w:numPr>
          <w:ilvl w:val="1"/>
          <w:numId w:val="3"/>
        </w:numPr>
        <w:rPr>
          <w:rFonts w:ascii="Verdana" w:hAnsi="Verdana"/>
          <w:sz w:val="20"/>
        </w:rPr>
      </w:pPr>
      <w:r>
        <w:rPr>
          <w:rFonts w:ascii="Verdana" w:hAnsi="Verdana"/>
          <w:sz w:val="20"/>
        </w:rPr>
        <w:t>Parkeerterrein Zwanenbloem</w:t>
      </w:r>
      <w:r w:rsidR="0098094B">
        <w:rPr>
          <w:rFonts w:ascii="Verdana" w:hAnsi="Verdana"/>
          <w:sz w:val="20"/>
        </w:rPr>
        <w:t xml:space="preserve"> </w:t>
      </w:r>
      <w:proofErr w:type="spellStart"/>
      <w:r w:rsidR="0098094B">
        <w:rPr>
          <w:rFonts w:ascii="Verdana" w:hAnsi="Verdana"/>
          <w:sz w:val="20"/>
        </w:rPr>
        <w:t>t.h.v</w:t>
      </w:r>
      <w:proofErr w:type="spellEnd"/>
      <w:r w:rsidR="0098094B">
        <w:rPr>
          <w:rFonts w:ascii="Verdana" w:hAnsi="Verdana"/>
          <w:sz w:val="20"/>
        </w:rPr>
        <w:t xml:space="preserve">. </w:t>
      </w:r>
      <w:proofErr w:type="spellStart"/>
      <w:r w:rsidR="0098094B">
        <w:rPr>
          <w:rFonts w:ascii="Verdana" w:hAnsi="Verdana"/>
          <w:sz w:val="20"/>
        </w:rPr>
        <w:t>huisnr</w:t>
      </w:r>
      <w:proofErr w:type="spellEnd"/>
      <w:r w:rsidR="0098094B">
        <w:rPr>
          <w:rFonts w:ascii="Verdana" w:hAnsi="Verdana"/>
          <w:sz w:val="20"/>
        </w:rPr>
        <w:t xml:space="preserve">. 10 </w:t>
      </w:r>
    </w:p>
    <w:p w14:paraId="17C7E58E" w14:textId="753CB2EE" w:rsidR="001B3C09" w:rsidRPr="00F17A4D" w:rsidRDefault="00440B48" w:rsidP="00F17A4D">
      <w:pPr>
        <w:ind w:left="1440"/>
        <w:rPr>
          <w:rFonts w:ascii="Verdana" w:hAnsi="Verdana"/>
          <w:sz w:val="20"/>
        </w:rPr>
      </w:pPr>
      <w:r w:rsidRPr="00F17A4D">
        <w:rPr>
          <w:rFonts w:ascii="Verdana" w:hAnsi="Verdana"/>
          <w:sz w:val="20"/>
        </w:rPr>
        <w:t xml:space="preserve"> </w:t>
      </w:r>
    </w:p>
    <w:p w14:paraId="6ABE2E02" w14:textId="12393DE3" w:rsidR="001B3C09" w:rsidRDefault="001B3C09" w:rsidP="001B3C09">
      <w:pPr>
        <w:numPr>
          <w:ilvl w:val="0"/>
          <w:numId w:val="3"/>
        </w:numPr>
        <w:rPr>
          <w:rFonts w:ascii="Verdana" w:hAnsi="Verdana"/>
          <w:bCs/>
          <w:sz w:val="20"/>
        </w:rPr>
      </w:pPr>
      <w:r>
        <w:rPr>
          <w:rFonts w:ascii="Verdana" w:hAnsi="Verdana"/>
          <w:sz w:val="20"/>
        </w:rPr>
        <w:t>bovenstaande verkeersmaatregelen uit te voeren conform de uitvoeringstekeningen bijgevoegd bij dit verzamelverkeersbesluit;</w:t>
      </w:r>
    </w:p>
    <w:p w14:paraId="1CF7F020" w14:textId="77777777" w:rsidR="001B3C09" w:rsidRPr="00F562CD" w:rsidRDefault="001B3C09" w:rsidP="001B3C09">
      <w:pPr>
        <w:numPr>
          <w:ilvl w:val="0"/>
          <w:numId w:val="3"/>
        </w:numPr>
        <w:rPr>
          <w:rFonts w:ascii="Verdana" w:hAnsi="Verdana"/>
          <w:bCs/>
          <w:sz w:val="20"/>
        </w:rPr>
      </w:pPr>
      <w:r>
        <w:rPr>
          <w:rFonts w:ascii="Verdana" w:hAnsi="Verdana"/>
          <w:sz w:val="20"/>
        </w:rPr>
        <w:t>toestemming te verlenen aan het plaatsen van de betreffende verkeersborden wanneer het verzamelverkeersbesluit onherroepelijk is verklaard.</w:t>
      </w:r>
    </w:p>
    <w:p w14:paraId="6EC3B697" w14:textId="77777777" w:rsidR="001B3C09" w:rsidRPr="00032709" w:rsidRDefault="001B3C09" w:rsidP="001B3C09">
      <w:pPr>
        <w:rPr>
          <w:rFonts w:ascii="Verdana" w:hAnsi="Verdana"/>
          <w:sz w:val="20"/>
        </w:rPr>
      </w:pPr>
    </w:p>
    <w:p w14:paraId="6540BD2F" w14:textId="650D41F2" w:rsidR="001B3C09" w:rsidRDefault="001B3C09" w:rsidP="001B3C09">
      <w:pPr>
        <w:rPr>
          <w:rFonts w:ascii="Verdana" w:hAnsi="Verdana"/>
          <w:sz w:val="20"/>
        </w:rPr>
      </w:pPr>
      <w:r>
        <w:rPr>
          <w:rFonts w:ascii="Verdana" w:hAnsi="Verdana"/>
          <w:sz w:val="20"/>
        </w:rPr>
        <w:br/>
      </w:r>
      <w:r>
        <w:rPr>
          <w:rFonts w:ascii="Verdana" w:hAnsi="Verdana"/>
          <w:sz w:val="20"/>
        </w:rPr>
        <w:br/>
        <w:t>Woudenberg</w:t>
      </w:r>
      <w:r w:rsidR="00181BC5">
        <w:rPr>
          <w:rFonts w:ascii="Verdana" w:hAnsi="Verdana"/>
          <w:sz w:val="20"/>
        </w:rPr>
        <w:t xml:space="preserve"> 8 april 2026</w:t>
      </w:r>
      <w:r>
        <w:rPr>
          <w:rFonts w:ascii="Verdana" w:hAnsi="Verdana"/>
          <w:sz w:val="20"/>
        </w:rPr>
        <w:t xml:space="preserve">,  </w:t>
      </w:r>
      <w:r>
        <w:rPr>
          <w:rFonts w:ascii="Verdana" w:hAnsi="Verdana"/>
          <w:sz w:val="20"/>
        </w:rPr>
        <w:br/>
      </w:r>
      <w:r>
        <w:rPr>
          <w:rFonts w:ascii="Verdana" w:hAnsi="Verdana"/>
          <w:sz w:val="20"/>
        </w:rPr>
        <w:br/>
        <w:t>C</w:t>
      </w:r>
      <w:r w:rsidRPr="00032709">
        <w:rPr>
          <w:rFonts w:ascii="Verdana" w:hAnsi="Verdana"/>
          <w:sz w:val="20"/>
        </w:rPr>
        <w:t>ollege van burgemeester en wethouders</w:t>
      </w:r>
      <w:r>
        <w:rPr>
          <w:rFonts w:ascii="Verdana" w:hAnsi="Verdana"/>
          <w:sz w:val="20"/>
        </w:rPr>
        <w:t xml:space="preserve"> van Woudenberg</w:t>
      </w:r>
    </w:p>
    <w:p w14:paraId="7FA69780" w14:textId="77777777" w:rsidR="001B3C09" w:rsidRDefault="001B3C09" w:rsidP="001B3C09">
      <w:pPr>
        <w:rPr>
          <w:rFonts w:ascii="Verdana" w:hAnsi="Verdana"/>
          <w:sz w:val="20"/>
        </w:rPr>
      </w:pPr>
    </w:p>
    <w:p w14:paraId="350F0B20" w14:textId="77777777" w:rsidR="001B3C09" w:rsidRDefault="001B3C09" w:rsidP="001B3C09">
      <w:pPr>
        <w:rPr>
          <w:rFonts w:ascii="Verdana" w:hAnsi="Verdana"/>
          <w:sz w:val="20"/>
        </w:rPr>
      </w:pPr>
      <w:r>
        <w:rPr>
          <w:rFonts w:ascii="Verdana" w:hAnsi="Verdana"/>
          <w:sz w:val="20"/>
        </w:rPr>
        <w:t>Namens deze,</w:t>
      </w:r>
    </w:p>
    <w:p w14:paraId="1D2AADC2" w14:textId="77777777" w:rsidR="001B3C09" w:rsidRPr="00032709" w:rsidRDefault="001B3C09" w:rsidP="001B3C09">
      <w:pPr>
        <w:rPr>
          <w:rFonts w:ascii="Verdana" w:hAnsi="Verdana"/>
          <w:sz w:val="20"/>
        </w:rPr>
      </w:pPr>
    </w:p>
    <w:p w14:paraId="3CE1317D" w14:textId="26344AF3" w:rsidR="00440B48" w:rsidRPr="00032709" w:rsidRDefault="00440B48" w:rsidP="001B3C09">
      <w:pPr>
        <w:rPr>
          <w:rFonts w:ascii="Verdana" w:hAnsi="Verdana"/>
          <w:sz w:val="20"/>
        </w:rPr>
      </w:pPr>
      <w:r>
        <w:rPr>
          <w:rFonts w:ascii="Verdana" w:hAnsi="Verdana"/>
          <w:sz w:val="20"/>
        </w:rPr>
        <w:t>J. Korsten</w:t>
      </w:r>
    </w:p>
    <w:p w14:paraId="299FD3C0" w14:textId="77777777" w:rsidR="001B3C09" w:rsidRDefault="001B3C09" w:rsidP="001B3C09">
      <w:pPr>
        <w:rPr>
          <w:rFonts w:ascii="Verdana" w:hAnsi="Verdana"/>
          <w:sz w:val="20"/>
        </w:rPr>
      </w:pPr>
      <w:r>
        <w:rPr>
          <w:rFonts w:ascii="Verdana" w:hAnsi="Verdana"/>
          <w:sz w:val="20"/>
        </w:rPr>
        <w:t>Beleidsadviseur Verkeer en Vervoer</w:t>
      </w:r>
    </w:p>
    <w:p w14:paraId="738B4311" w14:textId="77777777" w:rsidR="001B3C09" w:rsidRDefault="001B3C09" w:rsidP="001B3C09">
      <w:pPr>
        <w:rPr>
          <w:rFonts w:ascii="Verdana" w:hAnsi="Verdana"/>
          <w:sz w:val="20"/>
        </w:rPr>
      </w:pPr>
    </w:p>
    <w:p w14:paraId="4098C69B" w14:textId="77777777" w:rsidR="001B3C09" w:rsidRDefault="001B3C09" w:rsidP="001B3C09">
      <w:pPr>
        <w:rPr>
          <w:rFonts w:ascii="Verdana" w:hAnsi="Verdana"/>
          <w:sz w:val="20"/>
        </w:rPr>
      </w:pPr>
    </w:p>
    <w:p w14:paraId="400803A6" w14:textId="14209916" w:rsidR="001B3C09" w:rsidRDefault="001B3C09" w:rsidP="001B3C09">
      <w:pPr>
        <w:rPr>
          <w:rFonts w:ascii="Verdana" w:hAnsi="Verdana"/>
          <w:sz w:val="20"/>
        </w:rPr>
      </w:pPr>
    </w:p>
    <w:p w14:paraId="0E80BAE5" w14:textId="36D68819" w:rsidR="001B3C09" w:rsidRPr="00C7089C" w:rsidRDefault="001B3C09" w:rsidP="001B3C09">
      <w:pPr>
        <w:pBdr>
          <w:top w:val="single" w:sz="4" w:space="1" w:color="auto"/>
          <w:left w:val="single" w:sz="4" w:space="4" w:color="auto"/>
          <w:bottom w:val="single" w:sz="4" w:space="1" w:color="auto"/>
          <w:right w:val="single" w:sz="4" w:space="4" w:color="auto"/>
        </w:pBdr>
        <w:rPr>
          <w:rFonts w:ascii="Verdana" w:hAnsi="Verdana"/>
          <w:bCs/>
          <w:sz w:val="18"/>
          <w:szCs w:val="18"/>
        </w:rPr>
      </w:pPr>
      <w:r w:rsidRPr="00C7089C">
        <w:rPr>
          <w:rFonts w:ascii="Verdana" w:hAnsi="Verdana"/>
          <w:b/>
          <w:sz w:val="18"/>
          <w:szCs w:val="18"/>
        </w:rPr>
        <w:t>Inzien en bezwaar</w:t>
      </w:r>
      <w:r>
        <w:rPr>
          <w:rFonts w:ascii="Verdana" w:hAnsi="Verdana"/>
          <w:b/>
          <w:sz w:val="18"/>
          <w:szCs w:val="18"/>
        </w:rPr>
        <w:t>/beroep</w:t>
      </w:r>
      <w:r w:rsidRPr="00C7089C">
        <w:rPr>
          <w:rFonts w:ascii="Verdana" w:hAnsi="Verdana"/>
          <w:b/>
          <w:sz w:val="18"/>
          <w:szCs w:val="18"/>
        </w:rPr>
        <w:t>:</w:t>
      </w:r>
    </w:p>
    <w:p w14:paraId="7B8E9085" w14:textId="201E204F" w:rsidR="001B3C09" w:rsidRPr="00C7089C" w:rsidRDefault="001B3C09" w:rsidP="001B3C09">
      <w:pPr>
        <w:pStyle w:val="bijschrift"/>
        <w:widowControl/>
        <w:pBdr>
          <w:top w:val="single" w:sz="4" w:space="1" w:color="auto"/>
          <w:left w:val="single" w:sz="4" w:space="4" w:color="auto"/>
          <w:bottom w:val="single" w:sz="4" w:space="1" w:color="auto"/>
          <w:right w:val="single" w:sz="4" w:space="4" w:color="auto"/>
        </w:pBdr>
        <w:rPr>
          <w:rFonts w:ascii="Verdana" w:hAnsi="Verdana"/>
          <w:snapToGrid/>
          <w:sz w:val="18"/>
          <w:szCs w:val="18"/>
        </w:rPr>
      </w:pPr>
      <w:r>
        <w:rPr>
          <w:rFonts w:ascii="Verdana" w:hAnsi="Verdana"/>
          <w:snapToGrid/>
          <w:sz w:val="18"/>
          <w:szCs w:val="18"/>
        </w:rPr>
        <w:t xml:space="preserve">Het verzamelverkeersbesluit, inclusief de tekeningen, wordt online gepubliceerd via </w:t>
      </w:r>
      <w:hyperlink r:id="rId7" w:history="1">
        <w:r w:rsidRPr="00A8320B">
          <w:rPr>
            <w:rStyle w:val="Hyperlink"/>
            <w:rFonts w:ascii="Verdana" w:hAnsi="Verdana"/>
            <w:snapToGrid/>
            <w:sz w:val="18"/>
            <w:szCs w:val="18"/>
          </w:rPr>
          <w:t>www.officielebekendmakingen.nl/staatscourant</w:t>
        </w:r>
      </w:hyperlink>
      <w:r>
        <w:rPr>
          <w:rFonts w:ascii="Verdana" w:hAnsi="Verdana"/>
          <w:snapToGrid/>
          <w:sz w:val="18"/>
          <w:szCs w:val="18"/>
        </w:rPr>
        <w:t>. Het verzamelverkeersbesluit ligt eveneens ter inzage bij het Klantcontactcentrum op het gemeentehuis van Woudenberg, bij de receptie.</w:t>
      </w:r>
      <w:r>
        <w:rPr>
          <w:rFonts w:ascii="Verdana" w:hAnsi="Verdana"/>
          <w:snapToGrid/>
          <w:sz w:val="18"/>
          <w:szCs w:val="18"/>
        </w:rPr>
        <w:br/>
      </w:r>
      <w:r>
        <w:rPr>
          <w:rFonts w:ascii="Verdana" w:hAnsi="Verdana"/>
          <w:snapToGrid/>
          <w:sz w:val="18"/>
          <w:szCs w:val="18"/>
        </w:rPr>
        <w:br/>
        <w:t>Indien u zich niet met één van de locaties in dit verzamelverkeersbesluit kunt verenigen, kunt u enkel als belanghebbende conform artikel 6:7 van de Algemene wet bestuursrecht (</w:t>
      </w:r>
      <w:proofErr w:type="spellStart"/>
      <w:r>
        <w:rPr>
          <w:rFonts w:ascii="Verdana" w:hAnsi="Verdana"/>
          <w:snapToGrid/>
          <w:sz w:val="18"/>
          <w:szCs w:val="18"/>
        </w:rPr>
        <w:t>Awb</w:t>
      </w:r>
      <w:proofErr w:type="spellEnd"/>
      <w:r>
        <w:rPr>
          <w:rFonts w:ascii="Verdana" w:hAnsi="Verdana"/>
          <w:snapToGrid/>
          <w:sz w:val="18"/>
          <w:szCs w:val="18"/>
        </w:rPr>
        <w:t>) bezwaar indienen. Aan bezwaar maken bij de gemeente zijn geen kosten verbonden. Binnen 6 weken na de datum van bekendmaking, kunt u – wederom enkel als belanghebbende – een bezwaarschrift indienen. Het bezwaar dient gericht te worden aan het college van Burgemeester en wethouders van Woudenberg (Postbus 16, 3930 EA te Woudenberg).</w:t>
      </w:r>
      <w:r>
        <w:rPr>
          <w:rFonts w:ascii="Verdana" w:hAnsi="Verdana"/>
          <w:snapToGrid/>
          <w:sz w:val="18"/>
          <w:szCs w:val="18"/>
        </w:rPr>
        <w:br/>
      </w:r>
      <w:r>
        <w:rPr>
          <w:rFonts w:ascii="Verdana" w:hAnsi="Verdana"/>
          <w:snapToGrid/>
          <w:sz w:val="18"/>
          <w:szCs w:val="18"/>
        </w:rPr>
        <w:br/>
        <w:t>Bij iedere locatie in de bijlage is een specifieke locatie te vinden. Om gericht bezwaar tegen een locatie te kunnen maken, kunt u het beste in uw bezwaar refereren naar deze locatie. Een voorbeeld: “</w:t>
      </w:r>
      <w:r>
        <w:rPr>
          <w:rFonts w:ascii="Verdana" w:hAnsi="Verdana"/>
          <w:i/>
          <w:iCs/>
          <w:snapToGrid/>
          <w:sz w:val="18"/>
          <w:szCs w:val="18"/>
        </w:rPr>
        <w:t>Bezwaar verkeersbesluit aanwijzen parkeervakken voor opladen elektrische voertuigen</w:t>
      </w:r>
      <w:r w:rsidR="00181BC5">
        <w:rPr>
          <w:rFonts w:ascii="Verdana" w:hAnsi="Verdana"/>
          <w:i/>
          <w:iCs/>
          <w:snapToGrid/>
          <w:sz w:val="18"/>
          <w:szCs w:val="18"/>
        </w:rPr>
        <w:t xml:space="preserve"> </w:t>
      </w:r>
      <w:proofErr w:type="spellStart"/>
      <w:r w:rsidRPr="00092848">
        <w:rPr>
          <w:rFonts w:ascii="Verdana" w:hAnsi="Verdana"/>
          <w:i/>
          <w:iCs/>
          <w:snapToGrid/>
          <w:sz w:val="18"/>
          <w:szCs w:val="18"/>
          <w:u w:val="single"/>
        </w:rPr>
        <w:t>Ruysdaellaan</w:t>
      </w:r>
      <w:proofErr w:type="spellEnd"/>
      <w:r w:rsidRPr="00092848">
        <w:rPr>
          <w:rFonts w:ascii="Verdana" w:hAnsi="Verdana"/>
          <w:i/>
          <w:iCs/>
          <w:snapToGrid/>
          <w:sz w:val="18"/>
          <w:szCs w:val="18"/>
          <w:u w:val="single"/>
        </w:rPr>
        <w:t xml:space="preserve"> 1</w:t>
      </w:r>
      <w:r w:rsidRPr="00326A05">
        <w:rPr>
          <w:rFonts w:ascii="Verdana" w:hAnsi="Verdana"/>
          <w:i/>
          <w:iCs/>
          <w:snapToGrid/>
          <w:sz w:val="18"/>
          <w:szCs w:val="18"/>
        </w:rPr>
        <w:t xml:space="preserve"> te Woudenberg</w:t>
      </w:r>
      <w:r>
        <w:rPr>
          <w:rFonts w:ascii="Verdana" w:hAnsi="Verdana"/>
          <w:snapToGrid/>
          <w:sz w:val="18"/>
          <w:szCs w:val="18"/>
        </w:rPr>
        <w:t>”.</w:t>
      </w:r>
      <w:r>
        <w:rPr>
          <w:rFonts w:ascii="Verdana" w:hAnsi="Verdana"/>
          <w:snapToGrid/>
          <w:sz w:val="18"/>
          <w:szCs w:val="18"/>
        </w:rPr>
        <w:br/>
      </w:r>
      <w:r>
        <w:rPr>
          <w:rFonts w:ascii="Verdana" w:hAnsi="Verdana"/>
          <w:snapToGrid/>
          <w:sz w:val="18"/>
          <w:szCs w:val="18"/>
        </w:rPr>
        <w:br/>
        <w:t xml:space="preserve">Het bezwaarschrift dient conform artikel 6:5 van de </w:t>
      </w:r>
      <w:proofErr w:type="spellStart"/>
      <w:r>
        <w:rPr>
          <w:rFonts w:ascii="Verdana" w:hAnsi="Verdana"/>
          <w:snapToGrid/>
          <w:sz w:val="18"/>
          <w:szCs w:val="18"/>
        </w:rPr>
        <w:t>Awb</w:t>
      </w:r>
      <w:proofErr w:type="spellEnd"/>
      <w:r>
        <w:rPr>
          <w:rFonts w:ascii="Verdana" w:hAnsi="Verdana"/>
          <w:snapToGrid/>
          <w:sz w:val="18"/>
          <w:szCs w:val="18"/>
        </w:rPr>
        <w:t xml:space="preserve"> te zijn ondertekend en bevat tenminste de volgende zaken: uw naam en adres, de dagtekening van het bezwaar, een omschrijving van het besluit waartegen uw bezwaar is gericht en de gronden/motivering van het bezwaar. Wanneer u zich door een derde laat vertegenwoordigen, verzoeken wij u tevens de naam, het volledige adres en het telefoonnummer van deze persoon te vermelden.</w:t>
      </w:r>
      <w:r>
        <w:rPr>
          <w:rFonts w:ascii="Verdana" w:hAnsi="Verdana"/>
          <w:snapToGrid/>
          <w:sz w:val="18"/>
          <w:szCs w:val="18"/>
        </w:rPr>
        <w:br/>
      </w:r>
      <w:r>
        <w:rPr>
          <w:rFonts w:ascii="Verdana" w:hAnsi="Verdana"/>
          <w:snapToGrid/>
          <w:sz w:val="18"/>
          <w:szCs w:val="18"/>
        </w:rPr>
        <w:br/>
        <w:t xml:space="preserve">Het indienen van een bezwaarschrift heeft geen schorsende werking. Bij een spoedeisend belang kan bij de rechtbank Utrecht, Postbus 16005, 3500 DA te Utrecht, een verzoek om een voorlopige voorziening worden gedaan om het besluit te schorsen. Een dergelijk verzoek dient vergezeld te gaan van een kopie van het bezwaarschrift. Voor het indienen van een bezwaarschrift bij de rechtbank zijn wel kosten verbonden (griffierecht). De rechtbank stuurt u daarvoor een rekening. Als u een advocaat of mediator inschakelt, komen hier extra kosten bij. </w:t>
      </w:r>
    </w:p>
    <w:p w14:paraId="346A031F" w14:textId="3F1E145D" w:rsidR="00AD4983" w:rsidRDefault="00AD4983"/>
    <w:p w14:paraId="411E6E1D" w14:textId="55A459EB" w:rsidR="00F17A4D" w:rsidRPr="00181BC5" w:rsidRDefault="00F17A4D">
      <w:pPr>
        <w:rPr>
          <w:rFonts w:ascii="Verdana" w:hAnsi="Verdana"/>
          <w:sz w:val="20"/>
        </w:rPr>
      </w:pPr>
      <w:r w:rsidRPr="00181BC5">
        <w:rPr>
          <w:rFonts w:ascii="Verdana" w:hAnsi="Verdana"/>
          <w:sz w:val="20"/>
        </w:rPr>
        <w:t xml:space="preserve">Bijlage 1: </w:t>
      </w:r>
      <w:r w:rsidR="00181BC5" w:rsidRPr="00181BC5">
        <w:rPr>
          <w:rFonts w:ascii="Verdana" w:hAnsi="Verdana"/>
          <w:sz w:val="20"/>
        </w:rPr>
        <w:t>Laadkaart uitbreidingslocaties Woudenberg:</w:t>
      </w:r>
    </w:p>
    <w:p w14:paraId="1AF4FE97" w14:textId="77777777" w:rsidR="00181BC5" w:rsidRPr="00181BC5" w:rsidRDefault="00181BC5">
      <w:pPr>
        <w:rPr>
          <w:rFonts w:ascii="Verdana" w:hAnsi="Verdana"/>
          <w:sz w:val="20"/>
        </w:rPr>
      </w:pPr>
    </w:p>
    <w:p w14:paraId="76D36825" w14:textId="77777777" w:rsidR="00181BC5" w:rsidRPr="00181BC5" w:rsidRDefault="00181BC5" w:rsidP="00181BC5">
      <w:pPr>
        <w:rPr>
          <w:rFonts w:ascii="Verdana" w:hAnsi="Verdana"/>
          <w:sz w:val="20"/>
        </w:rPr>
      </w:pPr>
      <w:r w:rsidRPr="00181BC5">
        <w:rPr>
          <w:rFonts w:ascii="Verdana" w:hAnsi="Verdana"/>
          <w:sz w:val="20"/>
        </w:rPr>
        <w:t xml:space="preserve">Alle bovengenoemde locaties zijn, inclusief foto’s, te vinden op bijgevoegde laadkaart. Hiermee kunt u de locaties bekijken en beoordelen. De nieuwe locaties zullen worden toegevoegd aan de overkoepelende laadkaart voor de gemeente Woudenberg. </w:t>
      </w:r>
    </w:p>
    <w:p w14:paraId="6319FB87" w14:textId="274F482E" w:rsidR="00181BC5" w:rsidRPr="00181BC5" w:rsidRDefault="00181BC5" w:rsidP="00181BC5">
      <w:pPr>
        <w:rPr>
          <w:rFonts w:ascii="Verdana" w:hAnsi="Verdana"/>
          <w:sz w:val="20"/>
        </w:rPr>
      </w:pPr>
      <w:hyperlink r:id="rId8" w:history="1">
        <w:r w:rsidRPr="00181BC5">
          <w:rPr>
            <w:rStyle w:val="Hyperlink"/>
            <w:rFonts w:ascii="Verdana" w:hAnsi="Verdana"/>
            <w:sz w:val="20"/>
          </w:rPr>
          <w:t>https://tinyurl.com/uitbreidinglaadpalen</w:t>
        </w:r>
      </w:hyperlink>
    </w:p>
    <w:p w14:paraId="278A39D2" w14:textId="1F492F32" w:rsidR="00F17A4D" w:rsidRPr="00181BC5" w:rsidRDefault="00F17A4D">
      <w:pPr>
        <w:rPr>
          <w:rFonts w:ascii="Verdana" w:hAnsi="Verdana"/>
          <w:sz w:val="20"/>
        </w:rPr>
      </w:pPr>
    </w:p>
    <w:p w14:paraId="7C2F45C4" w14:textId="77777777" w:rsidR="00181BC5" w:rsidRPr="00F17A4D" w:rsidRDefault="00181BC5">
      <w:pPr>
        <w:rPr>
          <w:rFonts w:ascii="Verdana" w:hAnsi="Verdana"/>
          <w:sz w:val="20"/>
        </w:rPr>
      </w:pPr>
    </w:p>
    <w:sectPr w:rsidR="00181BC5" w:rsidRPr="00F17A4D" w:rsidSect="001B3C09">
      <w:footerReference w:type="default" r:id="rId9"/>
      <w:headerReference w:type="first" r:id="rId10"/>
      <w:footerReference w:type="first" r:id="rId11"/>
      <w:pgSz w:w="11906" w:h="16838" w:code="9"/>
      <w:pgMar w:top="1134" w:right="1134" w:bottom="1418" w:left="1134" w:header="709" w:footer="26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CD30" w14:textId="77777777" w:rsidR="001B3C09" w:rsidRDefault="001B3C09" w:rsidP="001B3C09">
      <w:r>
        <w:separator/>
      </w:r>
    </w:p>
  </w:endnote>
  <w:endnote w:type="continuationSeparator" w:id="0">
    <w:p w14:paraId="538C6E2F" w14:textId="77777777" w:rsidR="001B3C09" w:rsidRDefault="001B3C09" w:rsidP="001B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2D1B" w14:textId="77777777" w:rsidR="00BE42AA" w:rsidRDefault="00BE42AA" w:rsidP="00C7089C">
    <w:pPr>
      <w:pStyle w:val="Voettekst"/>
    </w:pPr>
  </w:p>
  <w:p w14:paraId="4A2B1450" w14:textId="77777777" w:rsidR="00BE42AA" w:rsidRDefault="00BE42AA" w:rsidP="003856F6">
    <w:pPr>
      <w:pStyle w:val="Voettekst"/>
    </w:pPr>
  </w:p>
  <w:p w14:paraId="197B96FD" w14:textId="77777777" w:rsidR="00BE42AA" w:rsidRPr="00C7089C" w:rsidRDefault="00BE42AA" w:rsidP="00C708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3320" w14:textId="77777777" w:rsidR="00BE42AA" w:rsidRDefault="00BE42AA" w:rsidP="004B72CE">
    <w:pPr>
      <w:pStyle w:val="Voettekst"/>
    </w:pPr>
  </w:p>
  <w:p w14:paraId="77E11B15" w14:textId="6BD0683D" w:rsidR="00BE42AA" w:rsidRPr="00C7089C" w:rsidRDefault="00BE42AA" w:rsidP="004B72CE">
    <w:pPr>
      <w:pStyle w:val="Voettekst"/>
      <w:jc w:val="right"/>
      <w:rPr>
        <w:rFonts w:ascii="Verdana" w:hAnsi="Verdana"/>
        <w:sz w:val="16"/>
        <w:szCs w:val="16"/>
      </w:rPr>
    </w:pPr>
  </w:p>
  <w:p w14:paraId="11D8F7C2" w14:textId="77777777" w:rsidR="00BE42AA" w:rsidRDefault="00BE42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EECC" w14:textId="77777777" w:rsidR="001B3C09" w:rsidRDefault="001B3C09" w:rsidP="001B3C09">
      <w:r>
        <w:separator/>
      </w:r>
    </w:p>
  </w:footnote>
  <w:footnote w:type="continuationSeparator" w:id="0">
    <w:p w14:paraId="341588AA" w14:textId="77777777" w:rsidR="001B3C09" w:rsidRDefault="001B3C09" w:rsidP="001B3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4" w:space="0" w:color="auto"/>
        <w:bottom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2410"/>
      <w:gridCol w:w="7298"/>
    </w:tblGrid>
    <w:tr w:rsidR="008044D8" w:rsidRPr="004B72CE" w14:paraId="3C64EF30" w14:textId="77777777">
      <w:trPr>
        <w:cantSplit/>
        <w:trHeight w:val="1075"/>
      </w:trPr>
      <w:tc>
        <w:tcPr>
          <w:tcW w:w="2410" w:type="dxa"/>
          <w:tcBorders>
            <w:top w:val="single" w:sz="4" w:space="0" w:color="auto"/>
            <w:left w:val="single" w:sz="4" w:space="0" w:color="auto"/>
            <w:bottom w:val="single" w:sz="4" w:space="0" w:color="auto"/>
            <w:right w:val="single" w:sz="4" w:space="0" w:color="auto"/>
          </w:tcBorders>
        </w:tcPr>
        <w:p w14:paraId="2A9BEABE" w14:textId="708ECCE2" w:rsidR="00BE42AA" w:rsidRPr="004B72CE" w:rsidRDefault="001B3C09">
          <w:pPr>
            <w:pStyle w:val="Kop1"/>
            <w:jc w:val="left"/>
            <w:rPr>
              <w:rFonts w:ascii="Verdana" w:hAnsi="Verdana"/>
              <w:b/>
              <w:szCs w:val="28"/>
            </w:rPr>
          </w:pPr>
          <w:r>
            <w:rPr>
              <w:rFonts w:ascii="Verdana" w:hAnsi="Verdana"/>
              <w:b/>
              <w:noProof/>
              <w:szCs w:val="28"/>
            </w:rPr>
            <w:drawing>
              <wp:inline distT="0" distB="0" distL="0" distR="0" wp14:anchorId="274B3A66" wp14:editId="499EEA49">
                <wp:extent cx="733425" cy="819150"/>
                <wp:effectExtent l="0" t="0" r="9525" b="0"/>
                <wp:docPr id="1" name="Afbeelding 1" descr="GemeenteWoudenberg_Logo_voor internet e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Woudenberg_Logo_voor internet en 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19150"/>
                        </a:xfrm>
                        <a:prstGeom prst="rect">
                          <a:avLst/>
                        </a:prstGeom>
                        <a:noFill/>
                        <a:ln>
                          <a:noFill/>
                        </a:ln>
                      </pic:spPr>
                    </pic:pic>
                  </a:graphicData>
                </a:graphic>
              </wp:inline>
            </w:drawing>
          </w:r>
        </w:p>
      </w:tc>
      <w:tc>
        <w:tcPr>
          <w:tcW w:w="7298" w:type="dxa"/>
          <w:tcBorders>
            <w:top w:val="single" w:sz="4" w:space="0" w:color="auto"/>
            <w:left w:val="single" w:sz="4" w:space="0" w:color="auto"/>
            <w:bottom w:val="single" w:sz="4" w:space="0" w:color="auto"/>
            <w:right w:val="single" w:sz="4" w:space="0" w:color="auto"/>
          </w:tcBorders>
          <w:shd w:val="clear" w:color="auto" w:fill="D9D9D9"/>
          <w:vAlign w:val="center"/>
        </w:tcPr>
        <w:p w14:paraId="490509C8" w14:textId="38787FE7" w:rsidR="00D32884" w:rsidRDefault="00641F7C" w:rsidP="00D32884">
          <w:pPr>
            <w:pStyle w:val="Kop1"/>
            <w:rPr>
              <w:rFonts w:ascii="Verdana" w:hAnsi="Verdana"/>
              <w:b/>
              <w:szCs w:val="28"/>
            </w:rPr>
          </w:pPr>
          <w:r>
            <w:rPr>
              <w:rFonts w:ascii="Verdana" w:hAnsi="Verdana"/>
              <w:b/>
              <w:szCs w:val="28"/>
            </w:rPr>
            <w:t>VERZAMELBESLUIT:</w:t>
          </w:r>
          <w:r w:rsidR="00C16BAD">
            <w:rPr>
              <w:rFonts w:ascii="Verdana" w:hAnsi="Verdana"/>
              <w:b/>
              <w:szCs w:val="28"/>
            </w:rPr>
            <w:t xml:space="preserve"> </w:t>
          </w:r>
          <w:r w:rsidR="00181BC5">
            <w:rPr>
              <w:rFonts w:ascii="Verdana" w:hAnsi="Verdana"/>
              <w:b/>
              <w:szCs w:val="28"/>
            </w:rPr>
            <w:t xml:space="preserve">AANWIJZEN PARKEERVAKKEN VOOR HET OPLADEN VAN ELEKTRISCHE VOERTUIGEN </w:t>
          </w:r>
        </w:p>
        <w:p w14:paraId="3A89328C" w14:textId="7BADA844" w:rsidR="00641F7C" w:rsidRPr="00641F7C" w:rsidRDefault="00641F7C" w:rsidP="00641F7C"/>
      </w:tc>
    </w:tr>
  </w:tbl>
  <w:p w14:paraId="0738E579" w14:textId="77777777" w:rsidR="00BE42AA" w:rsidRPr="004B72CE" w:rsidRDefault="00BE42AA">
    <w:pPr>
      <w:pStyle w:val="Koptekst"/>
      <w:rPr>
        <w:rFonts w:ascii="Verdana" w:hAnsi="Verdan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10E"/>
    <w:multiLevelType w:val="hybridMultilevel"/>
    <w:tmpl w:val="7A58F5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223127"/>
    <w:multiLevelType w:val="hybridMultilevel"/>
    <w:tmpl w:val="CCF6A79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030EBA"/>
    <w:multiLevelType w:val="hybridMultilevel"/>
    <w:tmpl w:val="68B4579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00693004">
    <w:abstractNumId w:val="2"/>
  </w:num>
  <w:num w:numId="2" w16cid:durableId="650211982">
    <w:abstractNumId w:val="1"/>
  </w:num>
  <w:num w:numId="3" w16cid:durableId="64705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54"/>
    <w:rsid w:val="00053054"/>
    <w:rsid w:val="000756A9"/>
    <w:rsid w:val="000A33EF"/>
    <w:rsid w:val="00131F00"/>
    <w:rsid w:val="00181BC5"/>
    <w:rsid w:val="001B3C09"/>
    <w:rsid w:val="001F7448"/>
    <w:rsid w:val="003F2D75"/>
    <w:rsid w:val="00440B48"/>
    <w:rsid w:val="004545DF"/>
    <w:rsid w:val="004A5140"/>
    <w:rsid w:val="005A487D"/>
    <w:rsid w:val="006416F1"/>
    <w:rsid w:val="00641F7C"/>
    <w:rsid w:val="006565DD"/>
    <w:rsid w:val="007158DD"/>
    <w:rsid w:val="007F03E8"/>
    <w:rsid w:val="0098094B"/>
    <w:rsid w:val="00A14553"/>
    <w:rsid w:val="00A24958"/>
    <w:rsid w:val="00AA11E0"/>
    <w:rsid w:val="00AD4983"/>
    <w:rsid w:val="00AF216F"/>
    <w:rsid w:val="00BE42AA"/>
    <w:rsid w:val="00C16BAD"/>
    <w:rsid w:val="00C367F9"/>
    <w:rsid w:val="00D32884"/>
    <w:rsid w:val="00DD1315"/>
    <w:rsid w:val="00E9079A"/>
    <w:rsid w:val="00E94ABB"/>
    <w:rsid w:val="00EB7CDA"/>
    <w:rsid w:val="00F17A4D"/>
    <w:rsid w:val="00F85F91"/>
    <w:rsid w:val="00F97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35EC"/>
  <w15:chartTrackingRefBased/>
  <w15:docId w15:val="{C6779E36-6EEB-4A1D-ADD2-59F191CC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C09"/>
    <w:pPr>
      <w:spacing w:after="0" w:line="240" w:lineRule="auto"/>
    </w:pPr>
    <w:rPr>
      <w:rFonts w:ascii="CG Times" w:eastAsia="Times New Roman" w:hAnsi="CG Times" w:cs="Times New Roman"/>
      <w:sz w:val="24"/>
      <w:szCs w:val="20"/>
      <w:lang w:eastAsia="nl-NL"/>
    </w:rPr>
  </w:style>
  <w:style w:type="paragraph" w:styleId="Kop1">
    <w:name w:val="heading 1"/>
    <w:basedOn w:val="Standaard"/>
    <w:next w:val="Standaard"/>
    <w:link w:val="Kop1Char"/>
    <w:qFormat/>
    <w:rsid w:val="001B3C09"/>
    <w:pPr>
      <w:keepNext/>
      <w:jc w:val="center"/>
      <w:outlineLvl w:val="0"/>
    </w:pPr>
    <w:rPr>
      <w:rFonts w:ascii="Times New Roman" w:hAnsi="Times New Roman"/>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3C09"/>
    <w:rPr>
      <w:rFonts w:ascii="Times New Roman" w:eastAsia="Times New Roman" w:hAnsi="Times New Roman" w:cs="Times New Roman"/>
      <w:sz w:val="28"/>
      <w:szCs w:val="20"/>
      <w:lang w:eastAsia="nl-NL"/>
    </w:rPr>
  </w:style>
  <w:style w:type="paragraph" w:styleId="Koptekst">
    <w:name w:val="header"/>
    <w:basedOn w:val="Standaard"/>
    <w:link w:val="KoptekstChar"/>
    <w:rsid w:val="001B3C09"/>
    <w:pPr>
      <w:tabs>
        <w:tab w:val="center" w:pos="4536"/>
        <w:tab w:val="right" w:pos="9072"/>
      </w:tabs>
    </w:pPr>
  </w:style>
  <w:style w:type="character" w:customStyle="1" w:styleId="KoptekstChar">
    <w:name w:val="Koptekst Char"/>
    <w:basedOn w:val="Standaardalinea-lettertype"/>
    <w:link w:val="Koptekst"/>
    <w:rsid w:val="001B3C09"/>
    <w:rPr>
      <w:rFonts w:ascii="CG Times" w:eastAsia="Times New Roman" w:hAnsi="CG Times" w:cs="Times New Roman"/>
      <w:sz w:val="24"/>
      <w:szCs w:val="20"/>
      <w:lang w:eastAsia="nl-NL"/>
    </w:rPr>
  </w:style>
  <w:style w:type="paragraph" w:styleId="Voettekst">
    <w:name w:val="footer"/>
    <w:basedOn w:val="Standaard"/>
    <w:link w:val="VoettekstChar"/>
    <w:uiPriority w:val="99"/>
    <w:rsid w:val="001B3C09"/>
    <w:pPr>
      <w:tabs>
        <w:tab w:val="center" w:pos="4536"/>
        <w:tab w:val="right" w:pos="9072"/>
      </w:tabs>
    </w:pPr>
  </w:style>
  <w:style w:type="character" w:customStyle="1" w:styleId="VoettekstChar">
    <w:name w:val="Voettekst Char"/>
    <w:basedOn w:val="Standaardalinea-lettertype"/>
    <w:link w:val="Voettekst"/>
    <w:uiPriority w:val="99"/>
    <w:rsid w:val="001B3C09"/>
    <w:rPr>
      <w:rFonts w:ascii="CG Times" w:eastAsia="Times New Roman" w:hAnsi="CG Times" w:cs="Times New Roman"/>
      <w:sz w:val="24"/>
      <w:szCs w:val="20"/>
      <w:lang w:eastAsia="nl-NL"/>
    </w:rPr>
  </w:style>
  <w:style w:type="paragraph" w:customStyle="1" w:styleId="bijschrift">
    <w:name w:val="bijschrift"/>
    <w:basedOn w:val="Standaard"/>
    <w:rsid w:val="001B3C09"/>
    <w:pPr>
      <w:widowControl w:val="0"/>
    </w:pPr>
    <w:rPr>
      <w:rFonts w:ascii="Courier" w:hAnsi="Courier"/>
      <w:snapToGrid w:val="0"/>
    </w:rPr>
  </w:style>
  <w:style w:type="character" w:styleId="Hyperlink">
    <w:name w:val="Hyperlink"/>
    <w:unhideWhenUsed/>
    <w:rsid w:val="001B3C09"/>
    <w:rPr>
      <w:color w:val="0000FF"/>
      <w:u w:val="single"/>
    </w:rPr>
  </w:style>
  <w:style w:type="paragraph" w:styleId="Lijstalinea">
    <w:name w:val="List Paragraph"/>
    <w:basedOn w:val="Standaard"/>
    <w:uiPriority w:val="34"/>
    <w:qFormat/>
    <w:rsid w:val="00454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uitbreidinglaadpal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fficielebekendmakingen.nl/staatscour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1219</Words>
  <Characters>6705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Gemeente Woudenberg</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van Etten</dc:creator>
  <cp:keywords/>
  <dc:description/>
  <cp:lastModifiedBy>Rianna Maarseveen</cp:lastModifiedBy>
  <cp:revision>2</cp:revision>
  <cp:lastPrinted>2023-05-30T11:49:00Z</cp:lastPrinted>
  <dcterms:created xsi:type="dcterms:W3CDTF">2026-04-29T08:05:00Z</dcterms:created>
  <dcterms:modified xsi:type="dcterms:W3CDTF">2026-04-29T08:05:00Z</dcterms:modified>
</cp:coreProperties>
</file>