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7B9C" w14:textId="4D87E53F" w:rsidR="004A132A" w:rsidRPr="00801C2E" w:rsidRDefault="003E294D" w:rsidP="001F4F13">
      <w:pPr>
        <w:spacing w:after="0" w:line="240" w:lineRule="auto"/>
        <w:rPr>
          <w:rFonts w:ascii="Arial" w:hAnsi="Arial" w:cs="Arial"/>
          <w:b/>
          <w:sz w:val="28"/>
          <w:szCs w:val="28"/>
        </w:rPr>
      </w:pPr>
      <w:r w:rsidRPr="003E294D">
        <w:rPr>
          <w:rFonts w:ascii="Arial" w:hAnsi="Arial" w:cs="Arial"/>
          <w:b/>
          <w:sz w:val="28"/>
          <w:szCs w:val="28"/>
        </w:rPr>
        <w:t xml:space="preserve">Subsidieregeling </w:t>
      </w:r>
      <w:r w:rsidR="009B66EF">
        <w:rPr>
          <w:rFonts w:ascii="Arial" w:hAnsi="Arial" w:cs="Arial"/>
          <w:b/>
          <w:sz w:val="28"/>
          <w:szCs w:val="28"/>
        </w:rPr>
        <w:t>Duurzame energieprojecten Dalfsen 2026</w:t>
      </w:r>
    </w:p>
    <w:p w14:paraId="5849162B" w14:textId="77777777" w:rsidR="004A132A" w:rsidRPr="00801C2E" w:rsidRDefault="004A132A" w:rsidP="001F4F13">
      <w:pPr>
        <w:spacing w:after="0" w:line="240" w:lineRule="auto"/>
        <w:rPr>
          <w:rFonts w:ascii="Arial" w:hAnsi="Arial" w:cs="Arial"/>
        </w:rPr>
      </w:pPr>
      <w:r w:rsidRPr="00801C2E">
        <w:rPr>
          <w:rFonts w:ascii="Arial" w:hAnsi="Arial" w:cs="Arial"/>
        </w:rPr>
        <w:t xml:space="preserve">(versie geldig vanaf </w:t>
      </w:r>
      <w:r w:rsidRPr="00801C2E">
        <w:rPr>
          <w:rFonts w:ascii="Arial" w:hAnsi="Arial" w:cs="Arial"/>
          <w:highlight w:val="yellow"/>
        </w:rPr>
        <w:fldChar w:fldCharType="begin">
          <w:ffData>
            <w:name w:val=""/>
            <w:enabled/>
            <w:calcOnExit w:val="0"/>
            <w:textInput>
              <w:default w:val="dd-mm-jjjj"/>
            </w:textInput>
          </w:ffData>
        </w:fldChar>
      </w:r>
      <w:r w:rsidRPr="00801C2E">
        <w:rPr>
          <w:rFonts w:ascii="Arial" w:hAnsi="Arial" w:cs="Arial"/>
          <w:highlight w:val="yellow"/>
        </w:rPr>
        <w:instrText xml:space="preserve"> FORMTEXT </w:instrText>
      </w:r>
      <w:r w:rsidRPr="00801C2E">
        <w:rPr>
          <w:rFonts w:ascii="Arial" w:hAnsi="Arial" w:cs="Arial"/>
          <w:highlight w:val="yellow"/>
        </w:rPr>
      </w:r>
      <w:r w:rsidRPr="00801C2E">
        <w:rPr>
          <w:rFonts w:ascii="Arial" w:hAnsi="Arial" w:cs="Arial"/>
          <w:highlight w:val="yellow"/>
        </w:rPr>
        <w:fldChar w:fldCharType="separate"/>
      </w:r>
      <w:r w:rsidRPr="00801C2E">
        <w:rPr>
          <w:rFonts w:ascii="Arial" w:hAnsi="Arial" w:cs="Arial"/>
          <w:highlight w:val="yellow"/>
        </w:rPr>
        <w:t>dd-mm-jjjj</w:t>
      </w:r>
      <w:r w:rsidRPr="00801C2E">
        <w:rPr>
          <w:rFonts w:ascii="Arial" w:hAnsi="Arial" w:cs="Arial"/>
          <w:highlight w:val="yellow"/>
        </w:rPr>
        <w:fldChar w:fldCharType="end"/>
      </w:r>
      <w:r w:rsidRPr="00801C2E">
        <w:rPr>
          <w:rFonts w:ascii="Arial" w:hAnsi="Arial" w:cs="Arial"/>
        </w:rPr>
        <w:t>)</w:t>
      </w:r>
    </w:p>
    <w:p w14:paraId="06E44B43" w14:textId="77777777" w:rsidR="004A132A" w:rsidRPr="00801C2E" w:rsidRDefault="004A132A" w:rsidP="001F4F13">
      <w:pPr>
        <w:spacing w:after="0" w:line="240" w:lineRule="auto"/>
        <w:rPr>
          <w:rFonts w:ascii="Arial" w:hAnsi="Arial" w:cs="Arial"/>
        </w:rPr>
      </w:pPr>
    </w:p>
    <w:p w14:paraId="7F28026F" w14:textId="77777777" w:rsidR="004A132A" w:rsidRPr="00801C2E" w:rsidRDefault="004A132A" w:rsidP="001F4F13">
      <w:pPr>
        <w:spacing w:after="0" w:line="240" w:lineRule="auto"/>
        <w:rPr>
          <w:rFonts w:ascii="Arial" w:hAnsi="Arial" w:cs="Arial"/>
          <w:b/>
          <w:bCs/>
        </w:rPr>
      </w:pPr>
      <w:r w:rsidRPr="00801C2E">
        <w:rPr>
          <w:rFonts w:ascii="Arial" w:hAnsi="Arial" w:cs="Arial"/>
          <w:b/>
          <w:bCs/>
        </w:rPr>
        <w:t>Wetstechnische informatie</w:t>
      </w:r>
    </w:p>
    <w:p w14:paraId="3CF245E6" w14:textId="77777777" w:rsidR="004A132A" w:rsidRPr="00801C2E" w:rsidRDefault="004A132A" w:rsidP="001F4F13">
      <w:pPr>
        <w:spacing w:after="0" w:line="240" w:lineRule="auto"/>
        <w:rPr>
          <w:rFonts w:ascii="Arial" w:hAnsi="Arial" w:cs="Arial"/>
          <w:bCs/>
        </w:rPr>
      </w:pPr>
    </w:p>
    <w:p w14:paraId="35705FD9" w14:textId="77777777" w:rsidR="004A132A" w:rsidRPr="00801C2E" w:rsidRDefault="004A132A" w:rsidP="001F4F13">
      <w:pPr>
        <w:spacing w:after="0" w:line="240" w:lineRule="auto"/>
        <w:rPr>
          <w:rFonts w:ascii="Arial" w:hAnsi="Arial" w:cs="Arial"/>
          <w:b/>
        </w:rPr>
      </w:pPr>
      <w:r w:rsidRPr="00801C2E">
        <w:rPr>
          <w:rFonts w:ascii="Arial" w:hAnsi="Arial" w:cs="Arial"/>
          <w:b/>
          <w:bCs/>
        </w:rPr>
        <w:t>Gegevens van de regeling</w:t>
      </w:r>
    </w:p>
    <w:tbl>
      <w:tblPr>
        <w:tblW w:w="954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4780"/>
        <w:gridCol w:w="4766"/>
      </w:tblGrid>
      <w:tr w:rsidR="004A132A" w:rsidRPr="00801C2E" w14:paraId="135A68AF" w14:textId="77777777" w:rsidTr="00F65AC3">
        <w:tc>
          <w:tcPr>
            <w:tcW w:w="4780" w:type="dxa"/>
          </w:tcPr>
          <w:p w14:paraId="3319D2C3"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Overheidsorganisatie</w:t>
            </w:r>
          </w:p>
        </w:tc>
        <w:tc>
          <w:tcPr>
            <w:tcW w:w="4766" w:type="dxa"/>
          </w:tcPr>
          <w:p w14:paraId="00B74EE5" w14:textId="77777777" w:rsidR="004A132A" w:rsidRPr="00801C2E" w:rsidRDefault="004A132A" w:rsidP="001F4F13">
            <w:pPr>
              <w:spacing w:after="0" w:line="240" w:lineRule="auto"/>
              <w:ind w:firstLine="13"/>
              <w:rPr>
                <w:rFonts w:ascii="Arial" w:hAnsi="Arial" w:cs="Arial"/>
              </w:rPr>
            </w:pPr>
            <w:r w:rsidRPr="00801C2E">
              <w:rPr>
                <w:rFonts w:ascii="Arial" w:hAnsi="Arial" w:cs="Arial"/>
              </w:rPr>
              <w:t>Gemeente Dalfsen</w:t>
            </w:r>
          </w:p>
        </w:tc>
      </w:tr>
      <w:tr w:rsidR="004A132A" w:rsidRPr="00801C2E" w14:paraId="772F6B01" w14:textId="77777777" w:rsidTr="00F65AC3">
        <w:tc>
          <w:tcPr>
            <w:tcW w:w="4780" w:type="dxa"/>
            <w:tcBorders>
              <w:bottom w:val="single" w:sz="4" w:space="0" w:color="auto"/>
            </w:tcBorders>
          </w:tcPr>
          <w:p w14:paraId="0E6EAB9D"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Officiële naam van de regeling</w:t>
            </w:r>
          </w:p>
        </w:tc>
        <w:tc>
          <w:tcPr>
            <w:tcW w:w="4766" w:type="dxa"/>
          </w:tcPr>
          <w:p w14:paraId="46BA6131" w14:textId="354FD690" w:rsidR="004A132A" w:rsidRPr="00801C2E" w:rsidRDefault="003E294D" w:rsidP="001F4F13">
            <w:pPr>
              <w:spacing w:after="0" w:line="240" w:lineRule="auto"/>
              <w:ind w:firstLine="13"/>
              <w:rPr>
                <w:rFonts w:ascii="Arial" w:hAnsi="Arial" w:cs="Arial"/>
              </w:rPr>
            </w:pPr>
            <w:r w:rsidRPr="003E294D">
              <w:rPr>
                <w:rFonts w:ascii="Arial" w:hAnsi="Arial" w:cs="Arial"/>
              </w:rPr>
              <w:t xml:space="preserve">Subsidieregeling </w:t>
            </w:r>
            <w:bookmarkStart w:id="0" w:name="_Hlk216874113"/>
            <w:r w:rsidR="009B66EF">
              <w:rPr>
                <w:rFonts w:ascii="Arial" w:hAnsi="Arial" w:cs="Arial"/>
              </w:rPr>
              <w:t>Duurzame energieprojecten</w:t>
            </w:r>
            <w:bookmarkEnd w:id="0"/>
            <w:r w:rsidRPr="003E294D">
              <w:rPr>
                <w:rFonts w:ascii="Arial" w:hAnsi="Arial" w:cs="Arial"/>
              </w:rPr>
              <w:t xml:space="preserve"> Dalfsen 2026</w:t>
            </w:r>
          </w:p>
        </w:tc>
      </w:tr>
      <w:tr w:rsidR="004A132A" w:rsidRPr="00801C2E" w14:paraId="70E487FD" w14:textId="77777777" w:rsidTr="00F65AC3">
        <w:tc>
          <w:tcPr>
            <w:tcW w:w="4780" w:type="dxa"/>
            <w:tcBorders>
              <w:top w:val="single" w:sz="4" w:space="0" w:color="auto"/>
              <w:left w:val="single" w:sz="4" w:space="0" w:color="auto"/>
              <w:bottom w:val="single" w:sz="4" w:space="0" w:color="auto"/>
              <w:right w:val="single" w:sz="4" w:space="0" w:color="auto"/>
            </w:tcBorders>
          </w:tcPr>
          <w:p w14:paraId="7128F18F"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Citeertitel</w:t>
            </w:r>
          </w:p>
        </w:tc>
        <w:tc>
          <w:tcPr>
            <w:tcW w:w="4766" w:type="dxa"/>
            <w:tcBorders>
              <w:left w:val="single" w:sz="4" w:space="0" w:color="auto"/>
            </w:tcBorders>
          </w:tcPr>
          <w:p w14:paraId="4AC7DFE1" w14:textId="1573982B" w:rsidR="004A132A" w:rsidRPr="00801C2E" w:rsidRDefault="003E294D" w:rsidP="001F4F13">
            <w:pPr>
              <w:spacing w:after="0" w:line="240" w:lineRule="auto"/>
              <w:ind w:firstLine="13"/>
              <w:rPr>
                <w:rFonts w:ascii="Arial" w:hAnsi="Arial" w:cs="Arial"/>
              </w:rPr>
            </w:pPr>
            <w:r w:rsidRPr="003E294D">
              <w:rPr>
                <w:rFonts w:ascii="Arial" w:hAnsi="Arial" w:cs="Arial"/>
              </w:rPr>
              <w:t xml:space="preserve">Subsidieregeling </w:t>
            </w:r>
            <w:r w:rsidR="009B66EF" w:rsidRPr="009B66EF">
              <w:rPr>
                <w:rFonts w:ascii="Arial" w:hAnsi="Arial" w:cs="Arial"/>
              </w:rPr>
              <w:t>Duurzame energieprojecten</w:t>
            </w:r>
            <w:r w:rsidRPr="003E294D">
              <w:rPr>
                <w:rFonts w:ascii="Arial" w:hAnsi="Arial" w:cs="Arial"/>
              </w:rPr>
              <w:t xml:space="preserve"> 2026</w:t>
            </w:r>
          </w:p>
        </w:tc>
      </w:tr>
      <w:tr w:rsidR="004A132A" w:rsidRPr="00801C2E" w14:paraId="0238A552" w14:textId="77777777" w:rsidTr="00F65AC3">
        <w:tc>
          <w:tcPr>
            <w:tcW w:w="4780" w:type="dxa"/>
            <w:tcBorders>
              <w:top w:val="single" w:sz="4" w:space="0" w:color="auto"/>
            </w:tcBorders>
          </w:tcPr>
          <w:p w14:paraId="0A41D92B"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Deze versie is geldig tot</w:t>
            </w:r>
          </w:p>
          <w:p w14:paraId="1B34FB99"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(als de vervaldatum is vastgesteld)</w:t>
            </w:r>
          </w:p>
        </w:tc>
        <w:tc>
          <w:tcPr>
            <w:tcW w:w="4766" w:type="dxa"/>
          </w:tcPr>
          <w:p w14:paraId="5AA4E02B" w14:textId="77777777" w:rsidR="004A132A" w:rsidRPr="00801C2E" w:rsidRDefault="004A132A" w:rsidP="001F4F13">
            <w:pPr>
              <w:spacing w:after="0" w:line="240" w:lineRule="auto"/>
              <w:ind w:firstLine="13"/>
              <w:rPr>
                <w:rFonts w:ascii="Arial" w:hAnsi="Arial" w:cs="Arial"/>
              </w:rPr>
            </w:pPr>
          </w:p>
        </w:tc>
      </w:tr>
      <w:tr w:rsidR="004A132A" w:rsidRPr="00801C2E" w14:paraId="730D2B47" w14:textId="77777777" w:rsidTr="00F65AC3">
        <w:tc>
          <w:tcPr>
            <w:tcW w:w="4780" w:type="dxa"/>
          </w:tcPr>
          <w:p w14:paraId="522AEA25"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Vastgesteld door</w:t>
            </w:r>
          </w:p>
        </w:tc>
        <w:tc>
          <w:tcPr>
            <w:tcW w:w="4766" w:type="dxa"/>
          </w:tcPr>
          <w:p w14:paraId="53655F7D" w14:textId="77777777" w:rsidR="004A132A" w:rsidRPr="00801C2E" w:rsidRDefault="00CE1309" w:rsidP="001F4F13">
            <w:pPr>
              <w:spacing w:after="0" w:line="240" w:lineRule="auto"/>
              <w:ind w:firstLine="13"/>
              <w:rPr>
                <w:rFonts w:ascii="Arial" w:hAnsi="Arial" w:cs="Arial"/>
              </w:rPr>
            </w:pPr>
            <w:r w:rsidRPr="00801C2E">
              <w:rPr>
                <w:rFonts w:ascii="Arial" w:hAnsi="Arial" w:cs="Arial"/>
              </w:rPr>
              <w:t>College van burgemeester en wethouders</w:t>
            </w:r>
          </w:p>
        </w:tc>
      </w:tr>
      <w:tr w:rsidR="004A132A" w:rsidRPr="00801C2E" w14:paraId="153C9FFD" w14:textId="77777777" w:rsidTr="00F65AC3">
        <w:tc>
          <w:tcPr>
            <w:tcW w:w="4780" w:type="dxa"/>
          </w:tcPr>
          <w:p w14:paraId="5B424012" w14:textId="77777777" w:rsidR="004A132A" w:rsidRPr="00801C2E" w:rsidRDefault="004A132A" w:rsidP="001F4F13">
            <w:pPr>
              <w:spacing w:after="0" w:line="240" w:lineRule="auto"/>
              <w:ind w:firstLine="13"/>
              <w:rPr>
                <w:rFonts w:ascii="Arial" w:hAnsi="Arial" w:cs="Arial"/>
                <w:b/>
                <w:bCs/>
              </w:rPr>
            </w:pPr>
            <w:r w:rsidRPr="00801C2E">
              <w:rPr>
                <w:rFonts w:ascii="Arial" w:hAnsi="Arial" w:cs="Arial"/>
                <w:b/>
                <w:bCs/>
              </w:rPr>
              <w:t>Onderwerp</w:t>
            </w:r>
          </w:p>
        </w:tc>
        <w:tc>
          <w:tcPr>
            <w:tcW w:w="4766" w:type="dxa"/>
          </w:tcPr>
          <w:p w14:paraId="3669743D" w14:textId="77777777" w:rsidR="004A132A" w:rsidRDefault="00193DBE" w:rsidP="001F4F13">
            <w:pPr>
              <w:spacing w:after="0" w:line="240" w:lineRule="auto"/>
              <w:ind w:firstLine="13"/>
              <w:rPr>
                <w:rFonts w:ascii="Arial" w:hAnsi="Arial" w:cs="Arial"/>
              </w:rPr>
            </w:pPr>
            <w:r>
              <w:rPr>
                <w:rFonts w:ascii="Arial" w:hAnsi="Arial" w:cs="Arial"/>
              </w:rPr>
              <w:t>Bestuur</w:t>
            </w:r>
          </w:p>
          <w:p w14:paraId="65309E7A" w14:textId="4A6E1E2F" w:rsidR="00193DBE" w:rsidRPr="00801C2E" w:rsidRDefault="00193DBE" w:rsidP="001F4F13">
            <w:pPr>
              <w:spacing w:after="0" w:line="240" w:lineRule="auto"/>
              <w:ind w:firstLine="13"/>
              <w:rPr>
                <w:rFonts w:ascii="Arial" w:hAnsi="Arial" w:cs="Arial"/>
              </w:rPr>
            </w:pPr>
            <w:r>
              <w:rPr>
                <w:rFonts w:ascii="Arial" w:hAnsi="Arial" w:cs="Arial"/>
              </w:rPr>
              <w:t>Financiën</w:t>
            </w:r>
          </w:p>
        </w:tc>
      </w:tr>
    </w:tbl>
    <w:p w14:paraId="51D27571" w14:textId="77777777" w:rsidR="004A132A" w:rsidRPr="00801C2E" w:rsidRDefault="004A132A" w:rsidP="001F4F13">
      <w:pPr>
        <w:spacing w:after="0" w:line="240" w:lineRule="auto"/>
        <w:rPr>
          <w:rFonts w:ascii="Arial" w:hAnsi="Arial" w:cs="Arial"/>
        </w:rPr>
      </w:pPr>
    </w:p>
    <w:p w14:paraId="11F0434D" w14:textId="77777777" w:rsidR="004A132A" w:rsidRPr="00801C2E" w:rsidRDefault="004A132A" w:rsidP="001F4F13">
      <w:pPr>
        <w:spacing w:after="0" w:line="240" w:lineRule="auto"/>
        <w:rPr>
          <w:rFonts w:ascii="Arial" w:hAnsi="Arial" w:cs="Arial"/>
          <w:b/>
          <w:bCs/>
        </w:rPr>
      </w:pPr>
      <w:r w:rsidRPr="00801C2E">
        <w:rPr>
          <w:rFonts w:ascii="Arial" w:hAnsi="Arial" w:cs="Arial"/>
          <w:b/>
          <w:bCs/>
        </w:rPr>
        <w:t>Opmerkingen m.b.t. de regeling</w:t>
      </w:r>
    </w:p>
    <w:p w14:paraId="49528CE1" w14:textId="115CF6A4" w:rsidR="00AA006C" w:rsidRPr="00801C2E" w:rsidRDefault="00D228A4" w:rsidP="001F4F13">
      <w:pPr>
        <w:spacing w:after="0" w:line="240" w:lineRule="auto"/>
        <w:rPr>
          <w:rFonts w:ascii="Arial" w:hAnsi="Arial" w:cs="Arial"/>
        </w:rPr>
      </w:pPr>
      <w:r>
        <w:rPr>
          <w:rFonts w:ascii="Arial" w:hAnsi="Arial" w:cs="Arial"/>
        </w:rPr>
        <w:t>Geen</w:t>
      </w:r>
    </w:p>
    <w:p w14:paraId="5E493B35" w14:textId="77777777" w:rsidR="004A132A" w:rsidRPr="00801C2E" w:rsidRDefault="004A132A" w:rsidP="001F4F13">
      <w:pPr>
        <w:spacing w:after="0" w:line="240" w:lineRule="auto"/>
        <w:rPr>
          <w:rFonts w:ascii="Arial" w:hAnsi="Arial" w:cs="Arial"/>
        </w:rPr>
      </w:pPr>
    </w:p>
    <w:p w14:paraId="3A71555E" w14:textId="77777777" w:rsidR="004A132A" w:rsidRPr="00801C2E" w:rsidRDefault="004A132A" w:rsidP="001F4F13">
      <w:pPr>
        <w:spacing w:after="0" w:line="240" w:lineRule="auto"/>
        <w:rPr>
          <w:rFonts w:ascii="Arial" w:hAnsi="Arial" w:cs="Arial"/>
          <w:b/>
          <w:bCs/>
        </w:rPr>
      </w:pPr>
      <w:r w:rsidRPr="00801C2E">
        <w:rPr>
          <w:rFonts w:ascii="Arial" w:hAnsi="Arial" w:cs="Arial"/>
          <w:b/>
          <w:bCs/>
        </w:rPr>
        <w:t xml:space="preserve">Wettelijke grondslag(en)  of bevoegdheid waarop de regeling is gebaseerd </w:t>
      </w:r>
    </w:p>
    <w:p w14:paraId="5F9DFB31" w14:textId="5E565C41" w:rsidR="00D228A4" w:rsidRPr="00D228A4" w:rsidRDefault="00D228A4" w:rsidP="00D228A4">
      <w:pPr>
        <w:spacing w:after="0" w:line="240" w:lineRule="auto"/>
        <w:rPr>
          <w:rFonts w:ascii="Arial" w:hAnsi="Arial" w:cs="Arial"/>
        </w:rPr>
      </w:pPr>
      <w:r w:rsidRPr="00D228A4">
        <w:rPr>
          <w:rFonts w:ascii="Arial" w:hAnsi="Arial" w:cs="Arial"/>
        </w:rPr>
        <w:t>-</w:t>
      </w:r>
      <w:r w:rsidRPr="00D228A4">
        <w:rPr>
          <w:rFonts w:ascii="Arial" w:hAnsi="Arial" w:cs="Arial"/>
        </w:rPr>
        <w:tab/>
        <w:t>Algemene wet bestuursrecht</w:t>
      </w:r>
      <w:r>
        <w:rPr>
          <w:rFonts w:ascii="Arial" w:hAnsi="Arial" w:cs="Arial"/>
        </w:rPr>
        <w:t>, titel 4.2</w:t>
      </w:r>
      <w:r w:rsidRPr="00D228A4">
        <w:rPr>
          <w:rFonts w:ascii="Arial" w:hAnsi="Arial" w:cs="Arial"/>
        </w:rPr>
        <w:t>;</w:t>
      </w:r>
    </w:p>
    <w:p w14:paraId="28E4CD51" w14:textId="305A0D4A" w:rsidR="004A132A" w:rsidRPr="00801C2E" w:rsidRDefault="00D228A4" w:rsidP="00D228A4">
      <w:pPr>
        <w:spacing w:after="0" w:line="240" w:lineRule="auto"/>
        <w:rPr>
          <w:rFonts w:ascii="Arial" w:hAnsi="Arial" w:cs="Arial"/>
        </w:rPr>
      </w:pPr>
      <w:r w:rsidRPr="00D228A4">
        <w:rPr>
          <w:rFonts w:ascii="Arial" w:hAnsi="Arial" w:cs="Arial"/>
        </w:rPr>
        <w:t>-</w:t>
      </w:r>
      <w:r w:rsidRPr="00D228A4">
        <w:rPr>
          <w:rFonts w:ascii="Arial" w:hAnsi="Arial" w:cs="Arial"/>
        </w:rPr>
        <w:tab/>
        <w:t xml:space="preserve">Algemene subsidieverordening </w:t>
      </w:r>
      <w:r>
        <w:rPr>
          <w:rFonts w:ascii="Arial" w:hAnsi="Arial" w:cs="Arial"/>
        </w:rPr>
        <w:t xml:space="preserve">gemeente </w:t>
      </w:r>
      <w:r w:rsidRPr="00D228A4">
        <w:rPr>
          <w:rFonts w:ascii="Arial" w:hAnsi="Arial" w:cs="Arial"/>
        </w:rPr>
        <w:t>Dalfsen 2022</w:t>
      </w:r>
      <w:r>
        <w:rPr>
          <w:rFonts w:ascii="Arial" w:hAnsi="Arial" w:cs="Arial"/>
        </w:rPr>
        <w:t>.</w:t>
      </w:r>
      <w:r w:rsidRPr="00801C2E">
        <w:rPr>
          <w:rFonts w:ascii="Arial" w:hAnsi="Arial" w:cs="Arial"/>
        </w:rPr>
        <w:t xml:space="preserve"> </w:t>
      </w:r>
    </w:p>
    <w:p w14:paraId="6CA571EB" w14:textId="77777777" w:rsidR="004A132A" w:rsidRPr="00801C2E" w:rsidRDefault="004A132A" w:rsidP="001F4F13">
      <w:pPr>
        <w:spacing w:after="0" w:line="240" w:lineRule="auto"/>
        <w:rPr>
          <w:rFonts w:ascii="Arial" w:hAnsi="Arial" w:cs="Arial"/>
        </w:rPr>
      </w:pPr>
    </w:p>
    <w:p w14:paraId="221027E1" w14:textId="77777777" w:rsidR="004A132A" w:rsidRPr="00801C2E" w:rsidRDefault="004A132A" w:rsidP="001F4F13">
      <w:pPr>
        <w:spacing w:after="0" w:line="240" w:lineRule="auto"/>
        <w:rPr>
          <w:rFonts w:ascii="Arial" w:hAnsi="Arial" w:cs="Arial"/>
          <w:b/>
          <w:bCs/>
        </w:rPr>
      </w:pPr>
      <w:r w:rsidRPr="00801C2E">
        <w:rPr>
          <w:rFonts w:ascii="Arial" w:hAnsi="Arial" w:cs="Arial"/>
          <w:b/>
          <w:bCs/>
        </w:rPr>
        <w:t>Regelgeving die op deze regeling is gebaseerd (gedelegeerde regelgeving)</w:t>
      </w:r>
    </w:p>
    <w:p w14:paraId="60D69E9B" w14:textId="77777777" w:rsidR="00AA006C" w:rsidRPr="00801C2E" w:rsidRDefault="00AA006C" w:rsidP="001F4F13">
      <w:pPr>
        <w:spacing w:after="0" w:line="240" w:lineRule="auto"/>
        <w:rPr>
          <w:rFonts w:ascii="Arial" w:hAnsi="Arial" w:cs="Arial"/>
        </w:rPr>
      </w:pPr>
      <w:r w:rsidRPr="00801C2E">
        <w:rPr>
          <w:rFonts w:ascii="Arial" w:hAnsi="Arial" w:cs="Arial"/>
          <w:highlight w:val="yellow"/>
        </w:rPr>
        <w:fldChar w:fldCharType="begin">
          <w:ffData>
            <w:name w:val=""/>
            <w:enabled/>
            <w:calcOnExit w:val="0"/>
            <w:textInput>
              <w:default w:val="Geen"/>
            </w:textInput>
          </w:ffData>
        </w:fldChar>
      </w:r>
      <w:r w:rsidRPr="00801C2E">
        <w:rPr>
          <w:rFonts w:ascii="Arial" w:hAnsi="Arial" w:cs="Arial"/>
          <w:highlight w:val="yellow"/>
        </w:rPr>
        <w:instrText xml:space="preserve"> FORMTEXT </w:instrText>
      </w:r>
      <w:r w:rsidRPr="00801C2E">
        <w:rPr>
          <w:rFonts w:ascii="Arial" w:hAnsi="Arial" w:cs="Arial"/>
          <w:highlight w:val="yellow"/>
        </w:rPr>
      </w:r>
      <w:r w:rsidRPr="00801C2E">
        <w:rPr>
          <w:rFonts w:ascii="Arial" w:hAnsi="Arial" w:cs="Arial"/>
          <w:highlight w:val="yellow"/>
        </w:rPr>
        <w:fldChar w:fldCharType="separate"/>
      </w:r>
      <w:r w:rsidRPr="00801C2E">
        <w:rPr>
          <w:rFonts w:ascii="Arial" w:hAnsi="Arial" w:cs="Arial"/>
          <w:highlight w:val="yellow"/>
        </w:rPr>
        <w:t>Geen</w:t>
      </w:r>
      <w:r w:rsidRPr="00801C2E">
        <w:rPr>
          <w:rFonts w:ascii="Arial" w:hAnsi="Arial" w:cs="Arial"/>
          <w:highlight w:val="yellow"/>
        </w:rPr>
        <w:fldChar w:fldCharType="end"/>
      </w:r>
    </w:p>
    <w:p w14:paraId="248F7F2B" w14:textId="77777777" w:rsidR="004A132A" w:rsidRPr="00801C2E" w:rsidRDefault="004A132A" w:rsidP="001F4F13">
      <w:pPr>
        <w:spacing w:after="0" w:line="240" w:lineRule="auto"/>
        <w:rPr>
          <w:rFonts w:ascii="Arial" w:hAnsi="Arial" w:cs="Arial"/>
        </w:rPr>
      </w:pPr>
    </w:p>
    <w:p w14:paraId="300E6CD0" w14:textId="77777777" w:rsidR="004A132A" w:rsidRPr="00801C2E" w:rsidRDefault="004A132A" w:rsidP="001F4F13">
      <w:pPr>
        <w:spacing w:after="0" w:line="240" w:lineRule="auto"/>
        <w:rPr>
          <w:rFonts w:ascii="Arial" w:hAnsi="Arial" w:cs="Arial"/>
          <w:b/>
          <w:bCs/>
        </w:rPr>
      </w:pPr>
      <w:r w:rsidRPr="00801C2E">
        <w:rPr>
          <w:rFonts w:ascii="Arial" w:hAnsi="Arial" w:cs="Arial"/>
          <w:b/>
          <w:bCs/>
        </w:rPr>
        <w:t>Overzicht van de in de tekst verwerkte wijzigingen</w:t>
      </w:r>
    </w:p>
    <w:tbl>
      <w:tblPr>
        <w:tblStyle w:val="Tabelraster"/>
        <w:tblW w:w="9639" w:type="dxa"/>
        <w:tblInd w:w="392" w:type="dxa"/>
        <w:tblLook w:val="04A0" w:firstRow="1" w:lastRow="0" w:firstColumn="1" w:lastColumn="0" w:noHBand="0" w:noVBand="1"/>
      </w:tblPr>
      <w:tblGrid>
        <w:gridCol w:w="1989"/>
        <w:gridCol w:w="1881"/>
        <w:gridCol w:w="1755"/>
        <w:gridCol w:w="2192"/>
        <w:gridCol w:w="1822"/>
      </w:tblGrid>
      <w:tr w:rsidR="00F65AC3" w:rsidRPr="00801C2E" w14:paraId="73756B2E" w14:textId="77777777" w:rsidTr="00F65AC3">
        <w:tc>
          <w:tcPr>
            <w:tcW w:w="1899" w:type="dxa"/>
          </w:tcPr>
          <w:p w14:paraId="34713963" w14:textId="77777777" w:rsidR="00F65AC3" w:rsidRPr="00801C2E" w:rsidRDefault="00F65AC3" w:rsidP="001F4F13">
            <w:pPr>
              <w:spacing w:after="0" w:line="240" w:lineRule="auto"/>
              <w:ind w:left="0"/>
              <w:rPr>
                <w:rFonts w:ascii="Arial" w:hAnsi="Arial" w:cs="Arial"/>
                <w:b/>
                <w:bCs/>
              </w:rPr>
            </w:pPr>
            <w:r w:rsidRPr="00801C2E">
              <w:rPr>
                <w:rFonts w:ascii="Arial" w:hAnsi="Arial" w:cs="Arial"/>
                <w:b/>
                <w:bCs/>
              </w:rPr>
              <w:t>Datum inwerkingtreding</w:t>
            </w:r>
          </w:p>
        </w:tc>
        <w:tc>
          <w:tcPr>
            <w:tcW w:w="1884" w:type="dxa"/>
          </w:tcPr>
          <w:p w14:paraId="76B34BED" w14:textId="77777777" w:rsidR="00F65AC3" w:rsidRPr="00801C2E" w:rsidRDefault="00D271C1" w:rsidP="001F4F13">
            <w:pPr>
              <w:spacing w:after="0" w:line="240" w:lineRule="auto"/>
              <w:ind w:left="0"/>
              <w:rPr>
                <w:rFonts w:ascii="Arial" w:hAnsi="Arial" w:cs="Arial"/>
                <w:b/>
                <w:bCs/>
              </w:rPr>
            </w:pPr>
            <w:r w:rsidRPr="00801C2E">
              <w:rPr>
                <w:rFonts w:ascii="Arial" w:hAnsi="Arial" w:cs="Arial"/>
                <w:b/>
                <w:bCs/>
              </w:rPr>
              <w:t>Terugwerkende kr</w:t>
            </w:r>
            <w:r w:rsidR="00F65AC3" w:rsidRPr="00801C2E">
              <w:rPr>
                <w:rFonts w:ascii="Arial" w:hAnsi="Arial" w:cs="Arial"/>
                <w:b/>
                <w:bCs/>
              </w:rPr>
              <w:t>acht t/m</w:t>
            </w:r>
          </w:p>
        </w:tc>
        <w:tc>
          <w:tcPr>
            <w:tcW w:w="1796" w:type="dxa"/>
          </w:tcPr>
          <w:p w14:paraId="5774AF71" w14:textId="77777777" w:rsidR="00F65AC3" w:rsidRPr="00801C2E" w:rsidRDefault="00F65AC3" w:rsidP="001F4F13">
            <w:pPr>
              <w:spacing w:after="0" w:line="240" w:lineRule="auto"/>
              <w:ind w:left="0"/>
              <w:rPr>
                <w:rFonts w:ascii="Arial" w:hAnsi="Arial" w:cs="Arial"/>
                <w:b/>
                <w:bCs/>
              </w:rPr>
            </w:pPr>
            <w:r w:rsidRPr="00801C2E">
              <w:rPr>
                <w:rFonts w:ascii="Arial" w:hAnsi="Arial" w:cs="Arial"/>
                <w:b/>
                <w:bCs/>
              </w:rPr>
              <w:t>Betreft</w:t>
            </w:r>
          </w:p>
        </w:tc>
        <w:tc>
          <w:tcPr>
            <w:tcW w:w="2217" w:type="dxa"/>
          </w:tcPr>
          <w:p w14:paraId="327B7511" w14:textId="77777777" w:rsidR="00F65AC3" w:rsidRPr="00801C2E" w:rsidRDefault="00F65AC3" w:rsidP="001F4F13">
            <w:pPr>
              <w:spacing w:after="0" w:line="240" w:lineRule="auto"/>
              <w:ind w:left="0"/>
              <w:rPr>
                <w:rFonts w:ascii="Arial" w:hAnsi="Arial" w:cs="Arial"/>
                <w:b/>
                <w:bCs/>
              </w:rPr>
            </w:pPr>
            <w:r w:rsidRPr="00801C2E">
              <w:rPr>
                <w:rFonts w:ascii="Arial" w:hAnsi="Arial" w:cs="Arial"/>
                <w:b/>
                <w:bCs/>
              </w:rPr>
              <w:t>Datum ondertekening</w:t>
            </w:r>
          </w:p>
          <w:p w14:paraId="4546E00C" w14:textId="77777777" w:rsidR="00F65AC3" w:rsidRPr="00801C2E" w:rsidRDefault="00F65AC3" w:rsidP="001F4F13">
            <w:pPr>
              <w:spacing w:after="0" w:line="240" w:lineRule="auto"/>
              <w:ind w:left="0"/>
              <w:rPr>
                <w:rFonts w:ascii="Arial" w:hAnsi="Arial" w:cs="Arial"/>
                <w:b/>
                <w:bCs/>
              </w:rPr>
            </w:pPr>
            <w:r w:rsidRPr="00801C2E">
              <w:rPr>
                <w:rFonts w:ascii="Arial" w:hAnsi="Arial" w:cs="Arial"/>
                <w:b/>
                <w:bCs/>
              </w:rPr>
              <w:t>Bron bekendmaking</w:t>
            </w:r>
          </w:p>
        </w:tc>
        <w:tc>
          <w:tcPr>
            <w:tcW w:w="1843" w:type="dxa"/>
          </w:tcPr>
          <w:p w14:paraId="4B0E0227" w14:textId="77777777" w:rsidR="00F65AC3" w:rsidRPr="00801C2E" w:rsidRDefault="00F65AC3" w:rsidP="001F4F13">
            <w:pPr>
              <w:spacing w:after="0" w:line="240" w:lineRule="auto"/>
              <w:ind w:left="0"/>
              <w:rPr>
                <w:rFonts w:ascii="Arial" w:hAnsi="Arial" w:cs="Arial"/>
                <w:b/>
                <w:bCs/>
              </w:rPr>
            </w:pPr>
            <w:r w:rsidRPr="00801C2E">
              <w:rPr>
                <w:rFonts w:ascii="Arial" w:hAnsi="Arial" w:cs="Arial"/>
                <w:b/>
                <w:bCs/>
              </w:rPr>
              <w:t>Kenmerk voorstel</w:t>
            </w:r>
          </w:p>
        </w:tc>
      </w:tr>
      <w:tr w:rsidR="00F65AC3" w:rsidRPr="00801C2E" w14:paraId="1D2A35C8" w14:textId="77777777" w:rsidTr="00F65AC3">
        <w:tc>
          <w:tcPr>
            <w:tcW w:w="1899" w:type="dxa"/>
          </w:tcPr>
          <w:p w14:paraId="7A9DBBD1" w14:textId="77777777" w:rsidR="00F65AC3" w:rsidRPr="00801C2E" w:rsidRDefault="00F65AC3" w:rsidP="001F4F13">
            <w:pPr>
              <w:spacing w:after="0" w:line="240" w:lineRule="auto"/>
              <w:ind w:left="0"/>
              <w:rPr>
                <w:rFonts w:ascii="Arial" w:hAnsi="Arial" w:cs="Arial"/>
                <w:b/>
                <w:bCs/>
              </w:rPr>
            </w:pPr>
            <w:r w:rsidRPr="00801C2E">
              <w:rPr>
                <w:rFonts w:ascii="Arial" w:hAnsi="Arial" w:cs="Arial"/>
                <w:highlight w:val="yellow"/>
              </w:rPr>
              <w:fldChar w:fldCharType="begin">
                <w:ffData>
                  <w:name w:val=""/>
                  <w:enabled/>
                  <w:calcOnExit w:val="0"/>
                  <w:textInput>
                    <w:default w:val="dd-mm-jjjj"/>
                  </w:textInput>
                </w:ffData>
              </w:fldChar>
            </w:r>
            <w:r w:rsidRPr="00801C2E">
              <w:rPr>
                <w:rFonts w:ascii="Arial" w:hAnsi="Arial" w:cs="Arial"/>
                <w:highlight w:val="yellow"/>
              </w:rPr>
              <w:instrText xml:space="preserve"> FORMTEXT </w:instrText>
            </w:r>
            <w:r w:rsidRPr="00801C2E">
              <w:rPr>
                <w:rFonts w:ascii="Arial" w:hAnsi="Arial" w:cs="Arial"/>
                <w:highlight w:val="yellow"/>
              </w:rPr>
            </w:r>
            <w:r w:rsidRPr="00801C2E">
              <w:rPr>
                <w:rFonts w:ascii="Arial" w:hAnsi="Arial" w:cs="Arial"/>
                <w:highlight w:val="yellow"/>
              </w:rPr>
              <w:fldChar w:fldCharType="separate"/>
            </w:r>
            <w:r w:rsidRPr="00801C2E">
              <w:rPr>
                <w:rFonts w:ascii="Arial" w:hAnsi="Arial" w:cs="Arial"/>
                <w:highlight w:val="yellow"/>
              </w:rPr>
              <w:t>dd-mm-jjjj</w:t>
            </w:r>
            <w:r w:rsidRPr="00801C2E">
              <w:rPr>
                <w:rFonts w:ascii="Arial" w:hAnsi="Arial" w:cs="Arial"/>
                <w:highlight w:val="yellow"/>
              </w:rPr>
              <w:fldChar w:fldCharType="end"/>
            </w:r>
          </w:p>
        </w:tc>
        <w:tc>
          <w:tcPr>
            <w:tcW w:w="1884" w:type="dxa"/>
          </w:tcPr>
          <w:p w14:paraId="103B47BA" w14:textId="77777777" w:rsidR="00F65AC3" w:rsidRPr="00801C2E" w:rsidRDefault="00F65AC3" w:rsidP="001F4F13">
            <w:pPr>
              <w:spacing w:after="0" w:line="240" w:lineRule="auto"/>
              <w:ind w:left="0"/>
              <w:rPr>
                <w:rFonts w:ascii="Arial" w:hAnsi="Arial" w:cs="Arial"/>
                <w:b/>
                <w:bCs/>
              </w:rPr>
            </w:pPr>
            <w:r w:rsidRPr="00801C2E">
              <w:rPr>
                <w:rFonts w:ascii="Arial" w:hAnsi="Arial" w:cs="Arial"/>
                <w:highlight w:val="yellow"/>
              </w:rPr>
              <w:fldChar w:fldCharType="begin">
                <w:ffData>
                  <w:name w:val=""/>
                  <w:enabled/>
                  <w:calcOnExit w:val="0"/>
                  <w:textInput>
                    <w:default w:val="dd-mm-jjjj"/>
                  </w:textInput>
                </w:ffData>
              </w:fldChar>
            </w:r>
            <w:r w:rsidRPr="00801C2E">
              <w:rPr>
                <w:rFonts w:ascii="Arial" w:hAnsi="Arial" w:cs="Arial"/>
                <w:highlight w:val="yellow"/>
              </w:rPr>
              <w:instrText xml:space="preserve"> FORMTEXT </w:instrText>
            </w:r>
            <w:r w:rsidRPr="00801C2E">
              <w:rPr>
                <w:rFonts w:ascii="Arial" w:hAnsi="Arial" w:cs="Arial"/>
                <w:highlight w:val="yellow"/>
              </w:rPr>
            </w:r>
            <w:r w:rsidRPr="00801C2E">
              <w:rPr>
                <w:rFonts w:ascii="Arial" w:hAnsi="Arial" w:cs="Arial"/>
                <w:highlight w:val="yellow"/>
              </w:rPr>
              <w:fldChar w:fldCharType="separate"/>
            </w:r>
            <w:r w:rsidRPr="00801C2E">
              <w:rPr>
                <w:rFonts w:ascii="Arial" w:hAnsi="Arial" w:cs="Arial"/>
                <w:highlight w:val="yellow"/>
              </w:rPr>
              <w:t>dd-mm-jjjj</w:t>
            </w:r>
            <w:r w:rsidRPr="00801C2E">
              <w:rPr>
                <w:rFonts w:ascii="Arial" w:hAnsi="Arial" w:cs="Arial"/>
                <w:highlight w:val="yellow"/>
              </w:rPr>
              <w:fldChar w:fldCharType="end"/>
            </w:r>
          </w:p>
        </w:tc>
        <w:tc>
          <w:tcPr>
            <w:tcW w:w="1796" w:type="dxa"/>
          </w:tcPr>
          <w:p w14:paraId="3CEC44FB" w14:textId="367DF23D" w:rsidR="00F65AC3" w:rsidRPr="00E85AD4" w:rsidRDefault="00E85AD4" w:rsidP="001F4F13">
            <w:pPr>
              <w:spacing w:after="0" w:line="240" w:lineRule="auto"/>
              <w:ind w:left="0"/>
              <w:rPr>
                <w:rFonts w:ascii="Arial" w:hAnsi="Arial" w:cs="Arial"/>
              </w:rPr>
            </w:pPr>
            <w:r w:rsidRPr="00E85AD4">
              <w:rPr>
                <w:rFonts w:ascii="Arial" w:hAnsi="Arial" w:cs="Arial"/>
              </w:rPr>
              <w:t>Ontwerp regeling</w:t>
            </w:r>
          </w:p>
        </w:tc>
        <w:tc>
          <w:tcPr>
            <w:tcW w:w="2217" w:type="dxa"/>
          </w:tcPr>
          <w:p w14:paraId="4F1F1A63" w14:textId="77777777" w:rsidR="00F65AC3" w:rsidRPr="00801C2E" w:rsidRDefault="00F65AC3" w:rsidP="001F4F13">
            <w:pPr>
              <w:spacing w:after="0" w:line="240" w:lineRule="auto"/>
              <w:ind w:left="0"/>
              <w:rPr>
                <w:rFonts w:ascii="Arial" w:hAnsi="Arial" w:cs="Arial"/>
              </w:rPr>
            </w:pPr>
            <w:r w:rsidRPr="00801C2E">
              <w:rPr>
                <w:rFonts w:ascii="Arial" w:hAnsi="Arial" w:cs="Arial"/>
                <w:highlight w:val="yellow"/>
              </w:rPr>
              <w:fldChar w:fldCharType="begin">
                <w:ffData>
                  <w:name w:val=""/>
                  <w:enabled/>
                  <w:calcOnExit w:val="0"/>
                  <w:textInput>
                    <w:default w:val="dd-mm-jjjj"/>
                  </w:textInput>
                </w:ffData>
              </w:fldChar>
            </w:r>
            <w:r w:rsidRPr="00801C2E">
              <w:rPr>
                <w:rFonts w:ascii="Arial" w:hAnsi="Arial" w:cs="Arial"/>
                <w:highlight w:val="yellow"/>
              </w:rPr>
              <w:instrText xml:space="preserve"> FORMTEXT </w:instrText>
            </w:r>
            <w:r w:rsidRPr="00801C2E">
              <w:rPr>
                <w:rFonts w:ascii="Arial" w:hAnsi="Arial" w:cs="Arial"/>
                <w:highlight w:val="yellow"/>
              </w:rPr>
            </w:r>
            <w:r w:rsidRPr="00801C2E">
              <w:rPr>
                <w:rFonts w:ascii="Arial" w:hAnsi="Arial" w:cs="Arial"/>
                <w:highlight w:val="yellow"/>
              </w:rPr>
              <w:fldChar w:fldCharType="separate"/>
            </w:r>
            <w:r w:rsidRPr="00801C2E">
              <w:rPr>
                <w:rFonts w:ascii="Arial" w:hAnsi="Arial" w:cs="Arial"/>
                <w:highlight w:val="yellow"/>
              </w:rPr>
              <w:t>dd-mm-jjjj</w:t>
            </w:r>
            <w:r w:rsidRPr="00801C2E">
              <w:rPr>
                <w:rFonts w:ascii="Arial" w:hAnsi="Arial" w:cs="Arial"/>
                <w:highlight w:val="yellow"/>
              </w:rPr>
              <w:fldChar w:fldCharType="end"/>
            </w:r>
          </w:p>
          <w:p w14:paraId="7744338F" w14:textId="77777777" w:rsidR="00F65AC3" w:rsidRPr="00801C2E" w:rsidRDefault="00F65AC3" w:rsidP="001F4F13">
            <w:pPr>
              <w:spacing w:after="0" w:line="240" w:lineRule="auto"/>
              <w:ind w:left="0"/>
              <w:rPr>
                <w:rFonts w:ascii="Arial" w:hAnsi="Arial" w:cs="Arial"/>
                <w:b/>
                <w:bCs/>
              </w:rPr>
            </w:pPr>
            <w:proofErr w:type="spellStart"/>
            <w:r w:rsidRPr="00801C2E">
              <w:rPr>
                <w:rFonts w:ascii="Arial" w:hAnsi="Arial" w:cs="Arial"/>
              </w:rPr>
              <w:t>Gmb</w:t>
            </w:r>
            <w:proofErr w:type="spellEnd"/>
            <w:r w:rsidRPr="00801C2E">
              <w:rPr>
                <w:rFonts w:ascii="Arial" w:hAnsi="Arial" w:cs="Arial"/>
              </w:rPr>
              <w:t>-</w:t>
            </w:r>
            <w:proofErr w:type="spellStart"/>
            <w:r w:rsidRPr="00801C2E">
              <w:rPr>
                <w:rFonts w:ascii="Arial" w:hAnsi="Arial" w:cs="Arial"/>
                <w:highlight w:val="yellow"/>
              </w:rPr>
              <w:fldChar w:fldCharType="begin">
                <w:ffData>
                  <w:name w:val=""/>
                  <w:enabled/>
                  <w:calcOnExit w:val="0"/>
                  <w:textInput>
                    <w:default w:val="jjjj-nr."/>
                  </w:textInput>
                </w:ffData>
              </w:fldChar>
            </w:r>
            <w:r w:rsidRPr="00801C2E">
              <w:rPr>
                <w:rFonts w:ascii="Arial" w:hAnsi="Arial" w:cs="Arial"/>
                <w:highlight w:val="yellow"/>
              </w:rPr>
              <w:instrText xml:space="preserve"> FORMTEXT </w:instrText>
            </w:r>
            <w:r w:rsidRPr="00801C2E">
              <w:rPr>
                <w:rFonts w:ascii="Arial" w:hAnsi="Arial" w:cs="Arial"/>
                <w:highlight w:val="yellow"/>
              </w:rPr>
            </w:r>
            <w:r w:rsidRPr="00801C2E">
              <w:rPr>
                <w:rFonts w:ascii="Arial" w:hAnsi="Arial" w:cs="Arial"/>
                <w:highlight w:val="yellow"/>
              </w:rPr>
              <w:fldChar w:fldCharType="separate"/>
            </w:r>
            <w:r w:rsidRPr="00801C2E">
              <w:rPr>
                <w:rFonts w:ascii="Arial" w:hAnsi="Arial" w:cs="Arial"/>
                <w:noProof/>
                <w:highlight w:val="yellow"/>
              </w:rPr>
              <w:t>jjjj</w:t>
            </w:r>
            <w:proofErr w:type="spellEnd"/>
            <w:r w:rsidRPr="00801C2E">
              <w:rPr>
                <w:rFonts w:ascii="Arial" w:hAnsi="Arial" w:cs="Arial"/>
                <w:noProof/>
                <w:highlight w:val="yellow"/>
              </w:rPr>
              <w:t>-nr.</w:t>
            </w:r>
            <w:r w:rsidRPr="00801C2E">
              <w:rPr>
                <w:rFonts w:ascii="Arial" w:hAnsi="Arial" w:cs="Arial"/>
                <w:highlight w:val="yellow"/>
              </w:rPr>
              <w:fldChar w:fldCharType="end"/>
            </w:r>
          </w:p>
        </w:tc>
        <w:tc>
          <w:tcPr>
            <w:tcW w:w="1843" w:type="dxa"/>
          </w:tcPr>
          <w:p w14:paraId="0E7AEEDC" w14:textId="76A824C0" w:rsidR="00F65AC3" w:rsidRPr="00801C2E" w:rsidRDefault="00E85AD4" w:rsidP="001F4F13">
            <w:pPr>
              <w:spacing w:after="0" w:line="240" w:lineRule="auto"/>
              <w:ind w:left="0"/>
              <w:rPr>
                <w:rFonts w:ascii="Arial" w:hAnsi="Arial" w:cs="Arial"/>
                <w:b/>
                <w:bCs/>
              </w:rPr>
            </w:pPr>
            <w:r>
              <w:rPr>
                <w:rFonts w:ascii="Arial" w:hAnsi="Arial" w:cs="Arial"/>
              </w:rPr>
              <w:t>Z/25/771785</w:t>
            </w:r>
          </w:p>
        </w:tc>
      </w:tr>
    </w:tbl>
    <w:p w14:paraId="775DF48C" w14:textId="77777777" w:rsidR="00F65AC3" w:rsidRPr="00801C2E" w:rsidRDefault="00F65AC3" w:rsidP="001F4F13">
      <w:pPr>
        <w:spacing w:after="0" w:line="240" w:lineRule="auto"/>
        <w:rPr>
          <w:rFonts w:ascii="Arial" w:hAnsi="Arial" w:cs="Arial"/>
          <w:b/>
          <w:bCs/>
        </w:rPr>
      </w:pPr>
    </w:p>
    <w:p w14:paraId="6A7B9638" w14:textId="77777777" w:rsidR="004A132A" w:rsidRPr="00801C2E" w:rsidRDefault="004A132A" w:rsidP="00BA4B7B">
      <w:pPr>
        <w:spacing w:after="0" w:line="240" w:lineRule="auto"/>
        <w:rPr>
          <w:rFonts w:ascii="Arial" w:hAnsi="Arial" w:cs="Arial"/>
          <w:highlight w:val="yellow"/>
          <w:lang w:val="de-DE"/>
        </w:rPr>
      </w:pPr>
      <w:r w:rsidRPr="00801C2E">
        <w:rPr>
          <w:rFonts w:ascii="Arial" w:hAnsi="Arial" w:cs="Arial"/>
          <w:highlight w:val="yellow"/>
          <w:lang w:val="de-DE"/>
        </w:rPr>
        <w:br w:type="page"/>
      </w:r>
    </w:p>
    <w:p w14:paraId="223EC9D2" w14:textId="2B27F972" w:rsidR="00E3767B" w:rsidRPr="00801C2E" w:rsidRDefault="003E294D" w:rsidP="001F4F13">
      <w:pPr>
        <w:pStyle w:val="OPTitel"/>
        <w:rPr>
          <w:rFonts w:cs="Arial"/>
        </w:rPr>
      </w:pPr>
      <w:r w:rsidRPr="003E294D">
        <w:rPr>
          <w:rFonts w:cs="Arial"/>
        </w:rPr>
        <w:lastRenderedPageBreak/>
        <w:t xml:space="preserve">Subsidieregeling </w:t>
      </w:r>
      <w:r w:rsidR="009B66EF" w:rsidRPr="009B66EF">
        <w:rPr>
          <w:rFonts w:cs="Arial"/>
        </w:rPr>
        <w:t>Duurzame energieprojecten</w:t>
      </w:r>
      <w:r w:rsidRPr="003E294D">
        <w:rPr>
          <w:rFonts w:cs="Arial"/>
        </w:rPr>
        <w:t xml:space="preserve"> Dalfsen 2026</w:t>
      </w:r>
    </w:p>
    <w:p w14:paraId="5DD15135" w14:textId="77777777" w:rsidR="00B86419" w:rsidRPr="003E294D" w:rsidRDefault="00B86419" w:rsidP="003E294D">
      <w:pPr>
        <w:pStyle w:val="OPAanhef"/>
        <w:rPr>
          <w:rFonts w:asciiTheme="minorHAnsi" w:hAnsiTheme="minorHAnsi" w:cstheme="minorHAnsi"/>
          <w:sz w:val="22"/>
          <w:szCs w:val="22"/>
        </w:rPr>
      </w:pPr>
    </w:p>
    <w:p w14:paraId="43BDDE6A" w14:textId="77777777"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Het college van burgemeester en wethouders van de gemeente Dalfsen;</w:t>
      </w:r>
    </w:p>
    <w:p w14:paraId="660A6245" w14:textId="77777777" w:rsidR="003E294D" w:rsidRPr="003E294D" w:rsidRDefault="003E294D" w:rsidP="003E294D">
      <w:pPr>
        <w:pStyle w:val="OPAanhef"/>
        <w:rPr>
          <w:rFonts w:asciiTheme="minorHAnsi" w:hAnsiTheme="minorHAnsi" w:cstheme="minorHAnsi"/>
          <w:sz w:val="22"/>
          <w:szCs w:val="22"/>
        </w:rPr>
      </w:pPr>
    </w:p>
    <w:p w14:paraId="3768E222" w14:textId="1C64B469"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 xml:space="preserve">gelezen het voorstel van het domein </w:t>
      </w:r>
      <w:r w:rsidR="00CA55FF">
        <w:rPr>
          <w:rFonts w:asciiTheme="minorHAnsi" w:hAnsiTheme="minorHAnsi" w:cstheme="minorHAnsi"/>
          <w:sz w:val="22"/>
          <w:szCs w:val="22"/>
        </w:rPr>
        <w:t>Ruimte</w:t>
      </w:r>
      <w:r w:rsidRPr="003E294D">
        <w:rPr>
          <w:rFonts w:asciiTheme="minorHAnsi" w:hAnsiTheme="minorHAnsi" w:cstheme="minorHAnsi"/>
          <w:sz w:val="22"/>
          <w:szCs w:val="22"/>
        </w:rPr>
        <w:t xml:space="preserve"> d.d. </w:t>
      </w:r>
      <w:r w:rsidR="00CA55FF">
        <w:rPr>
          <w:rFonts w:asciiTheme="minorHAnsi" w:hAnsiTheme="minorHAnsi" w:cstheme="minorHAnsi"/>
          <w:sz w:val="22"/>
          <w:szCs w:val="22"/>
        </w:rPr>
        <w:t>16 december 2025</w:t>
      </w:r>
      <w:r w:rsidRPr="003E294D">
        <w:rPr>
          <w:rFonts w:asciiTheme="minorHAnsi" w:hAnsiTheme="minorHAnsi" w:cstheme="minorHAnsi"/>
          <w:sz w:val="22"/>
          <w:szCs w:val="22"/>
        </w:rPr>
        <w:t xml:space="preserve">, </w:t>
      </w:r>
      <w:r w:rsidR="00CA55FF">
        <w:rPr>
          <w:rFonts w:asciiTheme="minorHAnsi" w:hAnsiTheme="minorHAnsi" w:cstheme="minorHAnsi"/>
          <w:sz w:val="22"/>
          <w:szCs w:val="22"/>
        </w:rPr>
        <w:t>zaak</w:t>
      </w:r>
      <w:r w:rsidRPr="003E294D">
        <w:rPr>
          <w:rFonts w:asciiTheme="minorHAnsi" w:hAnsiTheme="minorHAnsi" w:cstheme="minorHAnsi"/>
          <w:sz w:val="22"/>
          <w:szCs w:val="22"/>
        </w:rPr>
        <w:t xml:space="preserve">nummer </w:t>
      </w:r>
      <w:r w:rsidR="00CA55FF" w:rsidRPr="00CA55FF">
        <w:rPr>
          <w:rFonts w:asciiTheme="minorHAnsi" w:hAnsiTheme="minorHAnsi" w:cstheme="minorHAnsi"/>
          <w:sz w:val="22"/>
          <w:szCs w:val="22"/>
        </w:rPr>
        <w:t>771785</w:t>
      </w:r>
      <w:r w:rsidRPr="003E294D">
        <w:rPr>
          <w:rFonts w:asciiTheme="minorHAnsi" w:hAnsiTheme="minorHAnsi" w:cstheme="minorHAnsi"/>
          <w:sz w:val="22"/>
          <w:szCs w:val="22"/>
        </w:rPr>
        <w:t>;</w:t>
      </w:r>
    </w:p>
    <w:p w14:paraId="4DB80FDD" w14:textId="77777777" w:rsidR="003E294D" w:rsidRPr="003E294D" w:rsidRDefault="003E294D" w:rsidP="003E294D">
      <w:pPr>
        <w:pStyle w:val="OPAanhef"/>
        <w:rPr>
          <w:rFonts w:asciiTheme="minorHAnsi" w:hAnsiTheme="minorHAnsi" w:cstheme="minorHAnsi"/>
          <w:sz w:val="22"/>
          <w:szCs w:val="22"/>
        </w:rPr>
      </w:pPr>
    </w:p>
    <w:p w14:paraId="29455F23" w14:textId="4FEC41E3"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 xml:space="preserve">overwegende dat gemeenten onder voorwaarden </w:t>
      </w:r>
      <w:r w:rsidR="009B66EF">
        <w:rPr>
          <w:rFonts w:asciiTheme="minorHAnsi" w:hAnsiTheme="minorHAnsi" w:cstheme="minorHAnsi"/>
          <w:sz w:val="22"/>
          <w:szCs w:val="22"/>
        </w:rPr>
        <w:t>lokale duurzame energie</w:t>
      </w:r>
      <w:r w:rsidRPr="003E294D">
        <w:rPr>
          <w:rFonts w:asciiTheme="minorHAnsi" w:hAnsiTheme="minorHAnsi" w:cstheme="minorHAnsi"/>
          <w:sz w:val="22"/>
          <w:szCs w:val="22"/>
        </w:rPr>
        <w:t xml:space="preserve">projecten kunnen ondersteunen door middel van het verstrekken van een lening of garantstelling. De gemeente Dalfsen heeft hiervoor kaders, beleid en regels vastgesteld. </w:t>
      </w:r>
      <w:r w:rsidR="009B66EF">
        <w:rPr>
          <w:rFonts w:asciiTheme="minorHAnsi" w:hAnsiTheme="minorHAnsi" w:cstheme="minorHAnsi"/>
          <w:sz w:val="22"/>
          <w:szCs w:val="22"/>
        </w:rPr>
        <w:t>V</w:t>
      </w:r>
      <w:r w:rsidRPr="003E294D">
        <w:rPr>
          <w:rFonts w:asciiTheme="minorHAnsi" w:hAnsiTheme="minorHAnsi" w:cstheme="minorHAnsi"/>
          <w:sz w:val="22"/>
          <w:szCs w:val="22"/>
        </w:rPr>
        <w:t>anuit de energietransitie worden de komende jaren diverse (subsidie)aanvragen verwacht;</w:t>
      </w:r>
    </w:p>
    <w:p w14:paraId="655F90FD" w14:textId="77777777" w:rsidR="003E294D" w:rsidRPr="003E294D" w:rsidRDefault="003E294D" w:rsidP="003E294D">
      <w:pPr>
        <w:pStyle w:val="OPAanhef"/>
        <w:rPr>
          <w:rFonts w:asciiTheme="minorHAnsi" w:hAnsiTheme="minorHAnsi" w:cstheme="minorHAnsi"/>
          <w:sz w:val="22"/>
          <w:szCs w:val="22"/>
        </w:rPr>
      </w:pPr>
    </w:p>
    <w:p w14:paraId="1E4A1A7F" w14:textId="5E69E454"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 xml:space="preserve">overwegende dat het gewenst is om voor het verlenen van leningen en garanties </w:t>
      </w:r>
      <w:r w:rsidR="00CA55FF">
        <w:rPr>
          <w:rFonts w:asciiTheme="minorHAnsi" w:hAnsiTheme="minorHAnsi" w:cstheme="minorHAnsi"/>
          <w:sz w:val="22"/>
          <w:szCs w:val="22"/>
        </w:rPr>
        <w:t>i</w:t>
      </w:r>
      <w:r w:rsidRPr="003E294D">
        <w:rPr>
          <w:rFonts w:asciiTheme="minorHAnsi" w:hAnsiTheme="minorHAnsi" w:cstheme="minorHAnsi"/>
          <w:sz w:val="22"/>
          <w:szCs w:val="22"/>
        </w:rPr>
        <w:t>n een nadere regeling vast te stellen als bedoeld in artikel 3 van de Algemene subsidieverordening gemeente Dalfsen 2022;</w:t>
      </w:r>
    </w:p>
    <w:p w14:paraId="1BE732C9" w14:textId="77777777" w:rsidR="003E294D" w:rsidRPr="003E294D" w:rsidRDefault="003E294D" w:rsidP="003E294D">
      <w:pPr>
        <w:pStyle w:val="OPAanhef"/>
        <w:rPr>
          <w:rFonts w:asciiTheme="minorHAnsi" w:hAnsiTheme="minorHAnsi" w:cstheme="minorHAnsi"/>
          <w:sz w:val="22"/>
          <w:szCs w:val="22"/>
        </w:rPr>
      </w:pPr>
    </w:p>
    <w:p w14:paraId="0F9408C9" w14:textId="77777777"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gelet op gelet op titel 4.2. Subsidies in de Algemene wet bestuursrecht en de Algemene subsidieverordening gemeente Dalfsen 2022;</w:t>
      </w:r>
    </w:p>
    <w:p w14:paraId="3D21D09A" w14:textId="77777777" w:rsidR="003E294D" w:rsidRPr="003E294D" w:rsidRDefault="003E294D" w:rsidP="003E294D">
      <w:pPr>
        <w:pStyle w:val="OPAanhef"/>
        <w:rPr>
          <w:rFonts w:asciiTheme="minorHAnsi" w:hAnsiTheme="minorHAnsi" w:cstheme="minorHAnsi"/>
          <w:sz w:val="22"/>
          <w:szCs w:val="22"/>
        </w:rPr>
      </w:pPr>
    </w:p>
    <w:p w14:paraId="554C65A8" w14:textId="77777777"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b e s l u i t:</w:t>
      </w:r>
    </w:p>
    <w:p w14:paraId="6EE4C355" w14:textId="77777777" w:rsidR="003E294D" w:rsidRPr="003E294D" w:rsidRDefault="003E294D" w:rsidP="003E294D">
      <w:pPr>
        <w:pStyle w:val="OPAanhef"/>
        <w:rPr>
          <w:rFonts w:asciiTheme="minorHAnsi" w:hAnsiTheme="minorHAnsi" w:cstheme="minorHAnsi"/>
          <w:sz w:val="22"/>
          <w:szCs w:val="22"/>
        </w:rPr>
      </w:pPr>
    </w:p>
    <w:p w14:paraId="592683E5" w14:textId="04C5974D" w:rsidR="003E294D" w:rsidRPr="003E294D" w:rsidRDefault="003E294D" w:rsidP="003E294D">
      <w:pPr>
        <w:pStyle w:val="OPAanhef"/>
        <w:rPr>
          <w:rFonts w:asciiTheme="minorHAnsi" w:hAnsiTheme="minorHAnsi" w:cstheme="minorHAnsi"/>
          <w:sz w:val="22"/>
          <w:szCs w:val="22"/>
        </w:rPr>
      </w:pPr>
      <w:r w:rsidRPr="003E294D">
        <w:rPr>
          <w:rFonts w:asciiTheme="minorHAnsi" w:hAnsiTheme="minorHAnsi" w:cstheme="minorHAnsi"/>
          <w:sz w:val="22"/>
          <w:szCs w:val="22"/>
        </w:rPr>
        <w:t>vast te stellen “</w:t>
      </w:r>
      <w:r w:rsidRPr="003E294D">
        <w:rPr>
          <w:rFonts w:asciiTheme="minorHAnsi" w:hAnsiTheme="minorHAnsi" w:cstheme="minorHAnsi"/>
          <w:b/>
          <w:bCs w:val="0"/>
          <w:sz w:val="22"/>
          <w:szCs w:val="22"/>
        </w:rPr>
        <w:t xml:space="preserve">Subsidieregeling </w:t>
      </w:r>
      <w:r w:rsidR="009B66EF" w:rsidRPr="009B66EF">
        <w:rPr>
          <w:rFonts w:asciiTheme="minorHAnsi" w:hAnsiTheme="minorHAnsi" w:cstheme="minorHAnsi"/>
          <w:b/>
          <w:bCs w:val="0"/>
          <w:sz w:val="22"/>
          <w:szCs w:val="22"/>
        </w:rPr>
        <w:t xml:space="preserve">Duurzame energieprojecten </w:t>
      </w:r>
      <w:r w:rsidRPr="003E294D">
        <w:rPr>
          <w:rFonts w:asciiTheme="minorHAnsi" w:hAnsiTheme="minorHAnsi" w:cstheme="minorHAnsi"/>
          <w:b/>
          <w:bCs w:val="0"/>
          <w:sz w:val="22"/>
          <w:szCs w:val="22"/>
        </w:rPr>
        <w:t>Dalfsen 2026</w:t>
      </w:r>
      <w:r w:rsidRPr="003E294D">
        <w:rPr>
          <w:rFonts w:asciiTheme="minorHAnsi" w:hAnsiTheme="minorHAnsi" w:cstheme="minorHAnsi"/>
          <w:sz w:val="22"/>
          <w:szCs w:val="22"/>
        </w:rPr>
        <w:t>”</w:t>
      </w:r>
    </w:p>
    <w:p w14:paraId="3392B3CF" w14:textId="77777777" w:rsidR="003E294D" w:rsidRPr="003E294D" w:rsidRDefault="003E294D" w:rsidP="003E294D">
      <w:pPr>
        <w:pStyle w:val="OPAanhef"/>
        <w:rPr>
          <w:rFonts w:asciiTheme="minorHAnsi" w:hAnsiTheme="minorHAnsi" w:cstheme="minorHAnsi"/>
          <w:sz w:val="22"/>
          <w:szCs w:val="22"/>
        </w:rPr>
      </w:pPr>
    </w:p>
    <w:p w14:paraId="359ED750" w14:textId="77777777" w:rsidR="003E294D" w:rsidRDefault="003E294D" w:rsidP="003E294D">
      <w:pPr>
        <w:pStyle w:val="OPHoofdstukTitel"/>
      </w:pPr>
      <w:r>
        <w:t>Hoofdstuk 1: Algemeen</w:t>
      </w:r>
    </w:p>
    <w:p w14:paraId="1B44FDAE" w14:textId="77777777" w:rsidR="003E294D" w:rsidRDefault="003E294D" w:rsidP="003E294D">
      <w:pPr>
        <w:spacing w:after="0" w:line="240" w:lineRule="auto"/>
      </w:pPr>
    </w:p>
    <w:p w14:paraId="29B6D9DA" w14:textId="22A1263F" w:rsidR="003E294D" w:rsidRDefault="003E294D" w:rsidP="003E294D">
      <w:pPr>
        <w:pStyle w:val="OPArtikelTitel"/>
      </w:pPr>
      <w:r>
        <w:t>Artikel 1: Definities</w:t>
      </w:r>
    </w:p>
    <w:p w14:paraId="66D0461A" w14:textId="77777777" w:rsidR="003E294D" w:rsidRDefault="003E294D" w:rsidP="003E294D">
      <w:pPr>
        <w:spacing w:after="0" w:line="240" w:lineRule="auto"/>
      </w:pPr>
      <w:r>
        <w:t xml:space="preserve">De definities zoals deze zijn weergegeven in de Algemene Groepsvrijstellingsverordening (AGVV), nr. 651/2014, Pb L187/1 van de Europese Commissie van 17 juni 2014 waarbij bepaalde categorieën steun op grond van de artikelen 107 en 108 van het Verdrag betreffende de werking van de Europese Unie (VWEU) met de gemeenschappelijke markt verenigbaar worden verklaard, of diens opvolger zijn voor deze regeling onverkort van toepassing. </w:t>
      </w:r>
    </w:p>
    <w:p w14:paraId="5F1E3F57" w14:textId="77777777" w:rsidR="003E294D" w:rsidRDefault="003E294D" w:rsidP="003E294D">
      <w:pPr>
        <w:spacing w:after="0" w:line="240" w:lineRule="auto"/>
      </w:pPr>
      <w:r>
        <w:t xml:space="preserve">De definities zoals deze zijn weergegeven in de Mededeling van de Europese Commissie betreffende de toepassing van de artikelen 87 en 88 van het EG-Verdrag op </w:t>
      </w:r>
      <w:r>
        <w:lastRenderedPageBreak/>
        <w:t xml:space="preserve">staatssteun in de vorm van garanties (Pb. 2008, C155/10) en de rectificatie van de Commissie daarop zoals gepubliceerd in Pb. 2008, C244/32, of diens opvolger zijn voor deze regeling onverkort van toepassing. </w:t>
      </w:r>
    </w:p>
    <w:p w14:paraId="2670DC07" w14:textId="77777777" w:rsidR="003E294D" w:rsidRDefault="003E294D" w:rsidP="003E294D">
      <w:pPr>
        <w:spacing w:after="0" w:line="240" w:lineRule="auto"/>
      </w:pPr>
      <w:r>
        <w:t xml:space="preserve">De Mededeling van de Commissie over de herziening van de methode waarmee de referentie- en disconteringspercentages worden vastgesteld (Pb. 2008, C14/6), of diens opvolger zijn voor deze regeling onverkort van toepassing. </w:t>
      </w:r>
    </w:p>
    <w:p w14:paraId="52B5AFD7" w14:textId="77777777" w:rsidR="003E294D" w:rsidRDefault="003E294D" w:rsidP="003E294D">
      <w:pPr>
        <w:spacing w:after="0" w:line="240" w:lineRule="auto"/>
      </w:pPr>
      <w:r>
        <w:t>In deze regeling wordt verstaan onder:</w:t>
      </w:r>
    </w:p>
    <w:p w14:paraId="1F27A6E5" w14:textId="7BAE839C" w:rsidR="003E294D" w:rsidRDefault="003E294D" w:rsidP="003E294D">
      <w:pPr>
        <w:pStyle w:val="Lijstalinea"/>
        <w:numPr>
          <w:ilvl w:val="0"/>
          <w:numId w:val="39"/>
        </w:numPr>
        <w:spacing w:after="0" w:line="240" w:lineRule="auto"/>
      </w:pPr>
      <w:r>
        <w:t>aanvraag: een verzoek aan de gemeente om een lening te verstrekken dan wel om ten behoeve van de aanvrager een garantie af te geven ten gunste van een financiële instelling;</w:t>
      </w:r>
    </w:p>
    <w:p w14:paraId="4F3A6639" w14:textId="1DB1E729" w:rsidR="003E294D" w:rsidRDefault="003E294D" w:rsidP="003E294D">
      <w:pPr>
        <w:pStyle w:val="Lijstalinea"/>
        <w:numPr>
          <w:ilvl w:val="0"/>
          <w:numId w:val="39"/>
        </w:numPr>
        <w:spacing w:after="0" w:line="240" w:lineRule="auto"/>
      </w:pPr>
      <w:r>
        <w:t xml:space="preserve">aanvrager: een rechtspersoon met volledige of beperkte rechtsbevoegdheid of één of meer natuurlijke personen, die activiteiten zonder winstoormerk verricht(en) in de gemeente Dalfsen of die activiteiten verricht(en) die zijn gericht op </w:t>
      </w:r>
      <w:r w:rsidR="009B66EF">
        <w:t xml:space="preserve">en voor </w:t>
      </w:r>
      <w:r>
        <w:t>inwoners uit de gemeente Dalfsen;</w:t>
      </w:r>
    </w:p>
    <w:p w14:paraId="0E707A0B" w14:textId="6CCEDCBB" w:rsidR="003E294D" w:rsidRDefault="003E294D" w:rsidP="003E294D">
      <w:pPr>
        <w:pStyle w:val="Lijstalinea"/>
        <w:numPr>
          <w:ilvl w:val="0"/>
          <w:numId w:val="39"/>
        </w:numPr>
        <w:spacing w:after="0" w:line="240" w:lineRule="auto"/>
      </w:pPr>
      <w:proofErr w:type="spellStart"/>
      <w:r>
        <w:t>Asv</w:t>
      </w:r>
      <w:proofErr w:type="spellEnd"/>
      <w:r>
        <w:t>: Algemene subsidieverordening gemeente Dalfsen 2022 of diens opvolger;</w:t>
      </w:r>
    </w:p>
    <w:p w14:paraId="0C06A99A" w14:textId="03B17EC2" w:rsidR="003E294D" w:rsidRDefault="003E294D" w:rsidP="003E294D">
      <w:pPr>
        <w:pStyle w:val="Lijstalinea"/>
        <w:numPr>
          <w:ilvl w:val="0"/>
          <w:numId w:val="39"/>
        </w:numPr>
        <w:spacing w:after="0" w:line="240" w:lineRule="auto"/>
      </w:pPr>
      <w:proofErr w:type="spellStart"/>
      <w:r>
        <w:t>Awb</w:t>
      </w:r>
      <w:proofErr w:type="spellEnd"/>
      <w:r>
        <w:t>: de Algemene wet bestuursrecht;</w:t>
      </w:r>
    </w:p>
    <w:p w14:paraId="76A535DC" w14:textId="4F7E596F" w:rsidR="003E294D" w:rsidRDefault="003E294D" w:rsidP="003E294D">
      <w:pPr>
        <w:pStyle w:val="Lijstalinea"/>
        <w:numPr>
          <w:ilvl w:val="0"/>
          <w:numId w:val="39"/>
        </w:numPr>
        <w:spacing w:after="0" w:line="240" w:lineRule="auto"/>
      </w:pPr>
      <w:r>
        <w:t>bank: een bank zoals gedefinieerd in de Wet op het financieel toezicht of een aan een bank gelieerd beleggingsfonds, al dan niet via een beheerder, zoals gedefinieerd in de Wet op het financieel toezicht waarbij de bank of het beleggingsfonds handelt op grond van een vergunning van de Autoriteit Financiële Markten;</w:t>
      </w:r>
    </w:p>
    <w:p w14:paraId="3B102C9D" w14:textId="3E6CD985" w:rsidR="003E294D" w:rsidRDefault="003E294D" w:rsidP="003E294D">
      <w:pPr>
        <w:pStyle w:val="Lijstalinea"/>
        <w:numPr>
          <w:ilvl w:val="0"/>
          <w:numId w:val="39"/>
        </w:numPr>
        <w:spacing w:after="0" w:line="240" w:lineRule="auto"/>
      </w:pPr>
      <w:r>
        <w:t>BW: het Burgerlijk Wetboek;</w:t>
      </w:r>
    </w:p>
    <w:p w14:paraId="768C47E4" w14:textId="4E8965E0" w:rsidR="003E294D" w:rsidRDefault="003E294D" w:rsidP="003E294D">
      <w:pPr>
        <w:pStyle w:val="Lijstalinea"/>
        <w:numPr>
          <w:ilvl w:val="0"/>
          <w:numId w:val="39"/>
        </w:numPr>
        <w:spacing w:after="0" w:line="240" w:lineRule="auto"/>
      </w:pPr>
      <w:r>
        <w:t>college: het college van burgemeester en wethouders van de gemeente Dalfsen;</w:t>
      </w:r>
    </w:p>
    <w:p w14:paraId="18B70784" w14:textId="7B6EFDC0" w:rsidR="003E294D" w:rsidRDefault="003E294D" w:rsidP="003E294D">
      <w:pPr>
        <w:pStyle w:val="Lijstalinea"/>
        <w:numPr>
          <w:ilvl w:val="0"/>
          <w:numId w:val="39"/>
        </w:numPr>
        <w:spacing w:after="0" w:line="240" w:lineRule="auto"/>
      </w:pPr>
      <w:r>
        <w:t>financiële instelling: al dan niet commerciële instellingen zoals banken, leasemaatschappijen, waarborgfondsen, die bijvoorbeeld hypothecaire leningen, onderhandse leningen, kredieten, garanties of financial lease kunnen verstrekken;</w:t>
      </w:r>
    </w:p>
    <w:p w14:paraId="40A81304" w14:textId="0104C19F" w:rsidR="003E294D" w:rsidRDefault="003E294D" w:rsidP="003E294D">
      <w:pPr>
        <w:pStyle w:val="Lijstalinea"/>
        <w:numPr>
          <w:ilvl w:val="0"/>
          <w:numId w:val="39"/>
        </w:numPr>
        <w:spacing w:after="0" w:line="240" w:lineRule="auto"/>
      </w:pPr>
      <w:r>
        <w:t>garantie: een borgstelling (borgtocht) of een garantie. De garantie wordt afgegeven door de gemeente Dalfsen ten behoeve van een door de aanvrager bij een financiële instelling aan te trekken lening om meer zekerheid te geven over de verplichtingen die hieruit voortvloeien;</w:t>
      </w:r>
    </w:p>
    <w:p w14:paraId="0AEE65E9" w14:textId="4531FE1D" w:rsidR="003E294D" w:rsidRDefault="003E294D" w:rsidP="003E294D">
      <w:pPr>
        <w:pStyle w:val="Lijstalinea"/>
        <w:numPr>
          <w:ilvl w:val="0"/>
          <w:numId w:val="39"/>
        </w:numPr>
        <w:spacing w:after="0" w:line="240" w:lineRule="auto"/>
      </w:pPr>
      <w:r>
        <w:t xml:space="preserve">krediet: krediet dat de aanvrager van de garantie van de bank heeft gekregen voor het uitvoeren van het </w:t>
      </w:r>
      <w:r w:rsidR="009B66EF">
        <w:t>energieproject</w:t>
      </w:r>
      <w:r>
        <w:t>;</w:t>
      </w:r>
    </w:p>
    <w:p w14:paraId="379DAED0" w14:textId="77777777" w:rsidR="00CA55FF" w:rsidRDefault="00CA55FF" w:rsidP="00CA55FF">
      <w:pPr>
        <w:pStyle w:val="Lijstalinea"/>
        <w:numPr>
          <w:ilvl w:val="0"/>
          <w:numId w:val="39"/>
        </w:numPr>
        <w:spacing w:after="0" w:line="240" w:lineRule="auto"/>
      </w:pPr>
      <w:r>
        <w:t>lening: een lening die door de gemeente Dalfsen kan worden verstrekt in de vorm van een hypothecaire lening of in de vorm van een onderhandse lening (afhankelijk van gestelde zekerheden) voor onroerende respectievelijk roerende zaken;</w:t>
      </w:r>
    </w:p>
    <w:p w14:paraId="76C84CDF" w14:textId="58330AEA" w:rsidR="003E294D" w:rsidRDefault="003E294D" w:rsidP="00CA55FF">
      <w:pPr>
        <w:pStyle w:val="Lijstalinea"/>
        <w:spacing w:after="0" w:line="240" w:lineRule="auto"/>
      </w:pPr>
    </w:p>
    <w:p w14:paraId="16A63ED8" w14:textId="738DEF1E" w:rsidR="00CA55FF" w:rsidRDefault="009B66EF" w:rsidP="00CA55FF">
      <w:pPr>
        <w:pStyle w:val="Lijstalinea"/>
        <w:numPr>
          <w:ilvl w:val="0"/>
          <w:numId w:val="39"/>
        </w:numPr>
        <w:spacing w:after="0" w:line="240" w:lineRule="auto"/>
      </w:pPr>
      <w:r>
        <w:lastRenderedPageBreak/>
        <w:t>energie</w:t>
      </w:r>
      <w:r w:rsidR="00CA55FF">
        <w:t xml:space="preserve">project: een afgebakend en georganiseerde activiteit </w:t>
      </w:r>
      <w:r>
        <w:t xml:space="preserve">waarbij duurzame energie wordt geproduceerd, getransporteerd of opgeslagen </w:t>
      </w:r>
      <w:r w:rsidR="00CA55FF">
        <w:t xml:space="preserve">in de gemeente </w:t>
      </w:r>
      <w:r>
        <w:t>D</w:t>
      </w:r>
      <w:r w:rsidR="00CA55FF">
        <w:t xml:space="preserve">alfsen; </w:t>
      </w:r>
    </w:p>
    <w:p w14:paraId="3265267F" w14:textId="2D98290A" w:rsidR="003E294D" w:rsidRDefault="003E294D" w:rsidP="003E294D">
      <w:pPr>
        <w:pStyle w:val="Lijstalinea"/>
        <w:numPr>
          <w:ilvl w:val="0"/>
          <w:numId w:val="39"/>
        </w:numPr>
        <w:spacing w:after="0" w:line="240" w:lineRule="auto"/>
      </w:pPr>
      <w:r>
        <w:t xml:space="preserve">projectplan: basisdocument voor de uitvoering van een </w:t>
      </w:r>
      <w:r w:rsidR="009B66EF">
        <w:t>energieproject</w:t>
      </w:r>
      <w:r>
        <w:t xml:space="preserve">. Het projectplan bevat minimaal de doelstellingen, de organisatie en partners, de projectomvang, taken en mijlpalen, een planning en fasering, een begroting en dekkingsplan, </w:t>
      </w:r>
      <w:r w:rsidR="00E230C3">
        <w:t xml:space="preserve">een </w:t>
      </w:r>
      <w:r>
        <w:t xml:space="preserve">risicoanalyse en </w:t>
      </w:r>
      <w:r w:rsidR="00E230C3">
        <w:t xml:space="preserve">een participatie– en </w:t>
      </w:r>
      <w:r>
        <w:t>communicatieplan;</w:t>
      </w:r>
    </w:p>
    <w:p w14:paraId="6D829932" w14:textId="6F854DB5" w:rsidR="003E294D" w:rsidRDefault="003E294D" w:rsidP="003E294D">
      <w:pPr>
        <w:pStyle w:val="Lijstalinea"/>
        <w:numPr>
          <w:ilvl w:val="0"/>
          <w:numId w:val="39"/>
        </w:numPr>
        <w:spacing w:after="0" w:line="240" w:lineRule="auto"/>
      </w:pPr>
      <w:r>
        <w:t>publiek belang: het welzijn of welbevinden van het algemene publiek;</w:t>
      </w:r>
    </w:p>
    <w:p w14:paraId="463C02CF" w14:textId="2CD85055" w:rsidR="003E294D" w:rsidRDefault="003E294D" w:rsidP="003E294D">
      <w:pPr>
        <w:pStyle w:val="Lijstalinea"/>
        <w:numPr>
          <w:ilvl w:val="0"/>
          <w:numId w:val="39"/>
        </w:numPr>
        <w:spacing w:after="0" w:line="240" w:lineRule="auto"/>
      </w:pPr>
      <w:r>
        <w:t>publieke taak: een taak die in het algemeen belang wordt uitgevoerd. De gemeenteraad stelt vast wat tot de publieke taak behoort;</w:t>
      </w:r>
    </w:p>
    <w:p w14:paraId="07448B8E" w14:textId="49475477" w:rsidR="003E294D" w:rsidRDefault="003E294D" w:rsidP="003E294D">
      <w:pPr>
        <w:pStyle w:val="Lijstalinea"/>
        <w:numPr>
          <w:ilvl w:val="0"/>
          <w:numId w:val="39"/>
        </w:numPr>
        <w:spacing w:after="0" w:line="240" w:lineRule="auto"/>
      </w:pPr>
      <w:r>
        <w:t xml:space="preserve">subsidie: een subsidie als bedoeld in artikel 4:21 </w:t>
      </w:r>
      <w:proofErr w:type="spellStart"/>
      <w:r>
        <w:t>Awb</w:t>
      </w:r>
      <w:proofErr w:type="spellEnd"/>
      <w:r>
        <w:t>, die voor een bepaalde termijn wordt verstrekt;</w:t>
      </w:r>
    </w:p>
    <w:p w14:paraId="6BAA7D95" w14:textId="2C4E3D71" w:rsidR="003E294D" w:rsidRDefault="003E294D" w:rsidP="003E294D">
      <w:pPr>
        <w:pStyle w:val="Lijstalinea"/>
        <w:numPr>
          <w:ilvl w:val="0"/>
          <w:numId w:val="39"/>
        </w:numPr>
        <w:spacing w:after="0" w:line="240" w:lineRule="auto"/>
      </w:pPr>
      <w:r>
        <w:t>steun: staatssteun waarbij wordt voldaan aan de vijf cumulatieve criteria zoals benoemd in artikel 107 lid 1 VWEU. Voor een geldlening bestaat de steun uit de rentekorting en voor een garantie bestaat de steun uit de premiekorting;</w:t>
      </w:r>
    </w:p>
    <w:p w14:paraId="06A0A369" w14:textId="7953F2CE" w:rsidR="003E294D" w:rsidRDefault="003E294D" w:rsidP="003E294D">
      <w:pPr>
        <w:pStyle w:val="Lijstalinea"/>
        <w:numPr>
          <w:ilvl w:val="0"/>
          <w:numId w:val="39"/>
        </w:numPr>
        <w:spacing w:after="0" w:line="240" w:lineRule="auto"/>
      </w:pPr>
      <w:r>
        <w:t xml:space="preserve">uitvoeringsovereenkomst: een document waarin de rechten en verplichtingen van partijen zijn vastgelegd; </w:t>
      </w:r>
    </w:p>
    <w:p w14:paraId="5BA9A45F" w14:textId="08EEC99D" w:rsidR="003E294D" w:rsidRDefault="003E294D" w:rsidP="003E294D">
      <w:pPr>
        <w:pStyle w:val="Lijstalinea"/>
        <w:numPr>
          <w:ilvl w:val="0"/>
          <w:numId w:val="39"/>
        </w:numPr>
        <w:spacing w:after="0" w:line="240" w:lineRule="auto"/>
      </w:pPr>
      <w:r>
        <w:t>VWEU: Verdrag betreffende de werking van de Europese Unie;</w:t>
      </w:r>
    </w:p>
    <w:p w14:paraId="1613B751" w14:textId="54D26112" w:rsidR="003E294D" w:rsidRDefault="003E294D" w:rsidP="003E294D">
      <w:pPr>
        <w:pStyle w:val="Lijstalinea"/>
        <w:numPr>
          <w:ilvl w:val="0"/>
          <w:numId w:val="39"/>
        </w:numPr>
        <w:spacing w:after="0" w:line="240" w:lineRule="auto"/>
      </w:pPr>
      <w:r>
        <w:t xml:space="preserve">Wet </w:t>
      </w:r>
      <w:proofErr w:type="spellStart"/>
      <w:r>
        <w:t>Bibob</w:t>
      </w:r>
      <w:proofErr w:type="spellEnd"/>
      <w:r>
        <w:t xml:space="preserve">: Wet Bevordering integriteitsbeoordelingen door het openbaar bestuur. </w:t>
      </w:r>
    </w:p>
    <w:p w14:paraId="0D6C59FF" w14:textId="77777777" w:rsidR="003E294D" w:rsidRDefault="003E294D" w:rsidP="003E294D">
      <w:pPr>
        <w:spacing w:after="0" w:line="240" w:lineRule="auto"/>
      </w:pPr>
    </w:p>
    <w:p w14:paraId="10C54EA0" w14:textId="77777777" w:rsidR="003E294D" w:rsidRDefault="003E294D" w:rsidP="003E294D">
      <w:pPr>
        <w:pStyle w:val="OPArtikelTitel"/>
      </w:pPr>
      <w:r>
        <w:t>Artikel 2: Algemene bepalingen</w:t>
      </w:r>
    </w:p>
    <w:p w14:paraId="7C66126F" w14:textId="684A2E0A" w:rsidR="003E294D" w:rsidRDefault="003E294D" w:rsidP="003E294D">
      <w:pPr>
        <w:pStyle w:val="Lijstalinea"/>
        <w:numPr>
          <w:ilvl w:val="0"/>
          <w:numId w:val="38"/>
        </w:numPr>
        <w:spacing w:after="0" w:line="240" w:lineRule="auto"/>
      </w:pPr>
      <w:r>
        <w:t xml:space="preserve">Een lening wordt verstrekt voor de kosten die in direct verband staan met het </w:t>
      </w:r>
      <w:r w:rsidR="009B66EF">
        <w:t>energie</w:t>
      </w:r>
      <w:r>
        <w:t>project. Een overzicht van de kosten staan in het projectplan;</w:t>
      </w:r>
    </w:p>
    <w:p w14:paraId="72DE2302" w14:textId="523AE8E7" w:rsidR="003E294D" w:rsidRDefault="003E294D" w:rsidP="003E294D">
      <w:pPr>
        <w:pStyle w:val="Lijstalinea"/>
        <w:numPr>
          <w:ilvl w:val="0"/>
          <w:numId w:val="38"/>
        </w:numPr>
        <w:spacing w:after="0" w:line="240" w:lineRule="auto"/>
      </w:pPr>
      <w:r>
        <w:t xml:space="preserve">Verzoeken om leningen worden geweigerd als de betreffende lening zonder onoverkomelijke bezwaren voor de aanvrager door een financiële instelling kan worden verleend. Een schriftelijke weigering van een financiële instelling dient bij de aanvraag te worden verstrekt; </w:t>
      </w:r>
    </w:p>
    <w:p w14:paraId="4EF1F923" w14:textId="4E3744F1" w:rsidR="003E294D" w:rsidRDefault="003E294D" w:rsidP="003E294D">
      <w:pPr>
        <w:pStyle w:val="Lijstalinea"/>
        <w:numPr>
          <w:ilvl w:val="0"/>
          <w:numId w:val="38"/>
        </w:numPr>
        <w:spacing w:after="0" w:line="240" w:lineRule="auto"/>
      </w:pPr>
      <w:r>
        <w:t xml:space="preserve">Een rentevoordeel ten opzichte van een financiële instelling is geen reden voor verstrekking van een lening door de gemeente. Een marktconforme rente wordt gehanteerd; </w:t>
      </w:r>
    </w:p>
    <w:p w14:paraId="33EFA5D5" w14:textId="7E8FB3A7" w:rsidR="003E294D" w:rsidRDefault="003E294D" w:rsidP="003E294D">
      <w:pPr>
        <w:pStyle w:val="Lijstalinea"/>
        <w:numPr>
          <w:ilvl w:val="0"/>
          <w:numId w:val="38"/>
        </w:numPr>
        <w:spacing w:after="0" w:line="240" w:lineRule="auto"/>
      </w:pPr>
      <w:r>
        <w:t xml:space="preserve">De financiële positie en prognoses van de aanvrager moeten zodanig zijn dat rente en aflossing betaald kunnen blijven worden; </w:t>
      </w:r>
    </w:p>
    <w:p w14:paraId="0BB9A85C" w14:textId="58186C87" w:rsidR="003E294D" w:rsidRDefault="003E294D" w:rsidP="003E294D">
      <w:pPr>
        <w:pStyle w:val="Lijstalinea"/>
        <w:numPr>
          <w:ilvl w:val="0"/>
          <w:numId w:val="38"/>
        </w:numPr>
        <w:spacing w:after="0" w:line="240" w:lineRule="auto"/>
      </w:pPr>
      <w:r>
        <w:t xml:space="preserve">Geen garantie of lening is mogelijk indien een beroep kan worden gedaan op een voorziening in de vorm van een (nationaal) waarborgfonds zoals Waarborgfonds Sociale Woningbouw, Waarborgfonds voor de Zorg en Waarborgfonds Kinderopvang;  </w:t>
      </w:r>
    </w:p>
    <w:p w14:paraId="6C7C8BF0" w14:textId="6286C26C" w:rsidR="003E294D" w:rsidRDefault="003E294D" w:rsidP="003E294D">
      <w:pPr>
        <w:pStyle w:val="Lijstalinea"/>
        <w:numPr>
          <w:ilvl w:val="0"/>
          <w:numId w:val="38"/>
        </w:numPr>
        <w:spacing w:after="0" w:line="240" w:lineRule="auto"/>
      </w:pPr>
      <w:r>
        <w:lastRenderedPageBreak/>
        <w:t xml:space="preserve">Specifiek voor sport geldt dat er wordt samengewerkt met de Stichting Waarborgfonds Sport (SWS). Zonder medewerking van dit Fonds wordt in beginsel geen lening of garantstelling door de gemeente verstrekt;  </w:t>
      </w:r>
    </w:p>
    <w:p w14:paraId="01117113" w14:textId="6F415529" w:rsidR="003E294D" w:rsidRDefault="003E294D" w:rsidP="003E294D">
      <w:pPr>
        <w:pStyle w:val="Lijstalinea"/>
        <w:numPr>
          <w:ilvl w:val="0"/>
          <w:numId w:val="38"/>
        </w:numPr>
        <w:spacing w:after="0" w:line="240" w:lineRule="auto"/>
      </w:pPr>
      <w:r>
        <w:t xml:space="preserve">De instelling mag zonder toestemming van de gemeente geen andere financieringsmiddelen opnemen met als sanctie het vervallen van de garantstelling of de lening; </w:t>
      </w:r>
    </w:p>
    <w:p w14:paraId="152B952F" w14:textId="1AAEBABB" w:rsidR="003E294D" w:rsidRDefault="003E294D" w:rsidP="003E294D">
      <w:pPr>
        <w:pStyle w:val="Lijstalinea"/>
        <w:numPr>
          <w:ilvl w:val="0"/>
          <w:numId w:val="38"/>
        </w:numPr>
        <w:spacing w:after="0" w:line="240" w:lineRule="auto"/>
      </w:pPr>
      <w:r>
        <w:t xml:space="preserve">Aan het eind van de looptijd is de lening waarvoor garant gestaan wordt volledig afgelost; </w:t>
      </w:r>
    </w:p>
    <w:p w14:paraId="4406F727" w14:textId="1C6CEB51" w:rsidR="003E294D" w:rsidRDefault="003E294D" w:rsidP="003E294D">
      <w:pPr>
        <w:pStyle w:val="Lijstalinea"/>
        <w:numPr>
          <w:ilvl w:val="0"/>
          <w:numId w:val="38"/>
        </w:numPr>
        <w:spacing w:after="0" w:line="240" w:lineRule="auto"/>
      </w:pPr>
      <w:r>
        <w:t xml:space="preserve">De looptijd van de (gegarandeerde) lening is niet langer dan de verwachte technische of economische levensduur (als deze korter is) van het object waar de financiering voor wordt aangewend; </w:t>
      </w:r>
    </w:p>
    <w:p w14:paraId="5A4478A8" w14:textId="3FC3772B" w:rsidR="003E294D" w:rsidRDefault="003E294D" w:rsidP="003E294D">
      <w:pPr>
        <w:pStyle w:val="Lijstalinea"/>
        <w:numPr>
          <w:ilvl w:val="0"/>
          <w:numId w:val="38"/>
        </w:numPr>
        <w:spacing w:after="0" w:line="240" w:lineRule="auto"/>
      </w:pPr>
      <w:r>
        <w:t xml:space="preserve">De zaken zijn zonder gemeentelijke lening of borgstelling niet te realiseren. Eerst dienen zelfwerkzaamheid, eigen middelen, subsidiegelden en middelen van sponsoren, etc. door de aanvrager maximaal te worden benut (vangnetcriterium);  </w:t>
      </w:r>
    </w:p>
    <w:p w14:paraId="0FD5B354" w14:textId="40A65E4C" w:rsidR="003E294D" w:rsidRDefault="003E294D" w:rsidP="003E294D">
      <w:pPr>
        <w:pStyle w:val="Lijstalinea"/>
        <w:numPr>
          <w:ilvl w:val="0"/>
          <w:numId w:val="38"/>
        </w:numPr>
        <w:spacing w:after="0" w:line="240" w:lineRule="auto"/>
      </w:pPr>
      <w:r>
        <w:t xml:space="preserve">Een lening of garantie wordt niet verstrekt indien de te financieren zaken niet voldoende zekerheid bieden voor verhaal van rente en aflossing van de te verstrekken garantie of lening. </w:t>
      </w:r>
    </w:p>
    <w:p w14:paraId="144D5F61" w14:textId="071DA7FE" w:rsidR="003E294D" w:rsidRDefault="003E294D" w:rsidP="003E294D">
      <w:pPr>
        <w:pStyle w:val="Lijstalinea"/>
        <w:numPr>
          <w:ilvl w:val="0"/>
          <w:numId w:val="38"/>
        </w:numPr>
        <w:spacing w:after="0" w:line="240" w:lineRule="auto"/>
      </w:pPr>
      <w:r>
        <w:t xml:space="preserve">Gedurende de looptijd van de garantie of lening levert de aanvrager jaarlijks de begroting voor 1 januari van het betreffende jaar en de jaarrekening (balans en winst- en verliesrekening met accountantsverklaring) aan binnen zes maanden na afloop van het kalenderjaar;  </w:t>
      </w:r>
    </w:p>
    <w:p w14:paraId="7750D91D" w14:textId="26584C6D" w:rsidR="003E294D" w:rsidRDefault="003E294D" w:rsidP="003E294D">
      <w:pPr>
        <w:pStyle w:val="Lijstalinea"/>
        <w:numPr>
          <w:ilvl w:val="0"/>
          <w:numId w:val="38"/>
        </w:numPr>
        <w:spacing w:after="0" w:line="240" w:lineRule="auto"/>
      </w:pPr>
      <w:r>
        <w:t xml:space="preserve">De aanvrager heeft een instandhouding- en onderhoudsverplichting van het onderpand. De aanvrager verplicht zich daarom tot het afsluiten van opstal-en inboedelverzekeringen en het in goede staat houden van het onderpand gedurende de gehele looptijd van de lening of garantie; </w:t>
      </w:r>
    </w:p>
    <w:p w14:paraId="73A6154F" w14:textId="6924242E" w:rsidR="003E294D" w:rsidRDefault="003E294D" w:rsidP="003E294D">
      <w:pPr>
        <w:pStyle w:val="Lijstalinea"/>
        <w:numPr>
          <w:ilvl w:val="0"/>
          <w:numId w:val="38"/>
        </w:numPr>
        <w:spacing w:after="0" w:line="240" w:lineRule="auto"/>
      </w:pPr>
      <w:r>
        <w:t xml:space="preserve">In geval van vernietiging van het onderpand (brand o.i.d.) dienen verzekeringsgelden ter aflossing van de lening aangewend worden (regres); </w:t>
      </w:r>
    </w:p>
    <w:p w14:paraId="458C6791" w14:textId="5C548939" w:rsidR="003E294D" w:rsidRDefault="003E294D" w:rsidP="003E294D">
      <w:pPr>
        <w:pStyle w:val="Lijstalinea"/>
        <w:numPr>
          <w:ilvl w:val="0"/>
          <w:numId w:val="38"/>
        </w:numPr>
        <w:spacing w:after="0" w:line="240" w:lineRule="auto"/>
      </w:pPr>
      <w:r>
        <w:t xml:space="preserve">Het college informeert, vanuit haar actieve informatieplicht de raad tijdig, als er leningen, waarborgen en garanties worden verstrekt. </w:t>
      </w:r>
    </w:p>
    <w:p w14:paraId="366E06DC" w14:textId="77777777" w:rsidR="003E294D" w:rsidRDefault="003E294D" w:rsidP="003E294D">
      <w:pPr>
        <w:spacing w:after="0" w:line="240" w:lineRule="auto"/>
      </w:pPr>
    </w:p>
    <w:p w14:paraId="3609EFF4" w14:textId="77777777" w:rsidR="003E294D" w:rsidRDefault="003E294D" w:rsidP="003E294D">
      <w:pPr>
        <w:pStyle w:val="OPArtikelTitel"/>
      </w:pPr>
      <w:r>
        <w:t>Artikel 3: Vorm van de subsidie</w:t>
      </w:r>
    </w:p>
    <w:p w14:paraId="364728CD" w14:textId="77777777" w:rsidR="003E294D" w:rsidRDefault="003E294D" w:rsidP="003E294D">
      <w:pPr>
        <w:spacing w:after="0" w:line="240" w:lineRule="auto"/>
      </w:pPr>
      <w:r>
        <w:t>Het college kan aan een aanvrager subsidie verlenen in de vorm van een geldlening of een garantie.</w:t>
      </w:r>
    </w:p>
    <w:p w14:paraId="1A7EC302" w14:textId="77777777" w:rsidR="003E294D" w:rsidRDefault="003E294D" w:rsidP="003E294D">
      <w:pPr>
        <w:spacing w:after="0" w:line="240" w:lineRule="auto"/>
      </w:pPr>
    </w:p>
    <w:p w14:paraId="62F50D0C" w14:textId="4A64DCFD" w:rsidR="003E294D" w:rsidRDefault="003E294D" w:rsidP="003E294D">
      <w:pPr>
        <w:pStyle w:val="OPArtikelTitel"/>
      </w:pPr>
      <w:r>
        <w:t>Artikel 4: Subsidiabele kosten</w:t>
      </w:r>
    </w:p>
    <w:p w14:paraId="6E02779F" w14:textId="77777777" w:rsidR="003E294D" w:rsidRDefault="003E294D" w:rsidP="003E294D">
      <w:pPr>
        <w:spacing w:after="0" w:line="240" w:lineRule="auto"/>
      </w:pPr>
      <w:r>
        <w:t>Kosten zijn slechts subsidiabel voor zover deze:</w:t>
      </w:r>
    </w:p>
    <w:p w14:paraId="6FB40F09" w14:textId="3EFF372E" w:rsidR="003E294D" w:rsidRDefault="003E294D" w:rsidP="003E294D">
      <w:pPr>
        <w:pStyle w:val="Lijstalinea"/>
        <w:numPr>
          <w:ilvl w:val="0"/>
          <w:numId w:val="37"/>
        </w:numPr>
        <w:spacing w:after="0" w:line="240" w:lineRule="auto"/>
      </w:pPr>
      <w:r>
        <w:lastRenderedPageBreak/>
        <w:t>toerekenbaar zijn: de kosten houden direct verband met de subsidiabele activiteit;</w:t>
      </w:r>
    </w:p>
    <w:p w14:paraId="69B1CB45" w14:textId="131324C2" w:rsidR="003E294D" w:rsidRDefault="003E294D" w:rsidP="003E294D">
      <w:pPr>
        <w:pStyle w:val="Lijstalinea"/>
        <w:numPr>
          <w:ilvl w:val="0"/>
          <w:numId w:val="37"/>
        </w:numPr>
        <w:spacing w:after="0" w:line="240" w:lineRule="auto"/>
      </w:pPr>
      <w:r>
        <w:t>aantoonbaar zijn: de aanvrager kan de kosten uitleggen en bewijzen met bijvoorbeeld offertes, facturen of betaalbewijzen.</w:t>
      </w:r>
    </w:p>
    <w:p w14:paraId="2C79B393" w14:textId="77777777" w:rsidR="003E294D" w:rsidRDefault="003E294D" w:rsidP="003E294D">
      <w:pPr>
        <w:spacing w:after="0" w:line="240" w:lineRule="auto"/>
      </w:pPr>
    </w:p>
    <w:p w14:paraId="64D011C5" w14:textId="69458E87" w:rsidR="003E294D" w:rsidRDefault="003E294D" w:rsidP="003E294D">
      <w:pPr>
        <w:pStyle w:val="OPArtikelTitel"/>
      </w:pPr>
      <w:r>
        <w:t>Artikel 5: Kosten die niet voor subsidie in aanmerking komen</w:t>
      </w:r>
    </w:p>
    <w:p w14:paraId="1D46AE80" w14:textId="77777777" w:rsidR="003E294D" w:rsidRDefault="003E294D" w:rsidP="003E294D">
      <w:pPr>
        <w:spacing w:after="0" w:line="240" w:lineRule="auto"/>
      </w:pPr>
      <w:r>
        <w:t>Tot de subsidiabele kosten behoren in ieder geval niet:</w:t>
      </w:r>
    </w:p>
    <w:p w14:paraId="3BA1289C" w14:textId="1BC6635E" w:rsidR="003E294D" w:rsidRDefault="003E294D" w:rsidP="003E294D">
      <w:pPr>
        <w:pStyle w:val="Lijstalinea"/>
        <w:numPr>
          <w:ilvl w:val="0"/>
          <w:numId w:val="36"/>
        </w:numPr>
        <w:spacing w:after="0" w:line="240" w:lineRule="auto"/>
      </w:pPr>
      <w:r>
        <w:t>kosten die anderszins al vergoed zijn door andere publiekrechtelijke rechtspersonen of openbare lichamen, daaraan gelieerde instellingen of de Europese Commissie.</w:t>
      </w:r>
    </w:p>
    <w:p w14:paraId="309FC6C8" w14:textId="213C3B90" w:rsidR="003E294D" w:rsidRDefault="003E294D" w:rsidP="003E294D">
      <w:pPr>
        <w:pStyle w:val="Lijstalinea"/>
        <w:numPr>
          <w:ilvl w:val="0"/>
          <w:numId w:val="36"/>
        </w:numPr>
        <w:spacing w:after="0" w:line="240" w:lineRule="auto"/>
      </w:pPr>
      <w:r>
        <w:t xml:space="preserve">kosten die gemaakt worden ten behoeve van het aanvragen van de subsidie voor het </w:t>
      </w:r>
      <w:r w:rsidR="009B66EF">
        <w:t>energieproject</w:t>
      </w:r>
      <w:r>
        <w:t>, waaronder kosten voor het inhuren van een subsidieadviesbureau of andere subsidiebemiddelaar;</w:t>
      </w:r>
    </w:p>
    <w:p w14:paraId="7C99C5E3" w14:textId="50598140" w:rsidR="003E294D" w:rsidRDefault="003E294D" w:rsidP="003E294D">
      <w:pPr>
        <w:pStyle w:val="Lijstalinea"/>
        <w:numPr>
          <w:ilvl w:val="0"/>
          <w:numId w:val="36"/>
        </w:numPr>
        <w:spacing w:after="0" w:line="240" w:lineRule="auto"/>
      </w:pPr>
      <w:r>
        <w:t xml:space="preserve">administratieve kosten die gemaakt worden ten behoeve van het </w:t>
      </w:r>
      <w:r w:rsidR="009B66EF">
        <w:t>energieproject</w:t>
      </w:r>
      <w:r>
        <w:t xml:space="preserve">. Uitzondering hierop zijn de kosten die noodzakelijkerwijs moeten worden gemaakt met betrekking tot het inkopen van een (energie)coöperatie in een </w:t>
      </w:r>
      <w:r w:rsidR="009B66EF">
        <w:t>energieproject</w:t>
      </w:r>
      <w:r>
        <w:t xml:space="preserve"> BV;</w:t>
      </w:r>
    </w:p>
    <w:p w14:paraId="32499080" w14:textId="492F76A1" w:rsidR="003E294D" w:rsidRDefault="003E294D" w:rsidP="003E294D">
      <w:pPr>
        <w:pStyle w:val="Lijstalinea"/>
        <w:numPr>
          <w:ilvl w:val="0"/>
          <w:numId w:val="36"/>
        </w:numPr>
        <w:spacing w:after="0" w:line="240" w:lineRule="auto"/>
      </w:pPr>
      <w:r>
        <w:t>boetes en gerechtskosten;</w:t>
      </w:r>
    </w:p>
    <w:p w14:paraId="4B393BDE" w14:textId="1BE400E3" w:rsidR="003E294D" w:rsidRDefault="003E294D" w:rsidP="003E294D">
      <w:pPr>
        <w:pStyle w:val="Lijstalinea"/>
        <w:numPr>
          <w:ilvl w:val="0"/>
          <w:numId w:val="36"/>
        </w:numPr>
        <w:spacing w:after="0" w:line="240" w:lineRule="auto"/>
      </w:pPr>
      <w:r>
        <w:t>debetrente van derden;</w:t>
      </w:r>
    </w:p>
    <w:p w14:paraId="6DBA846B" w14:textId="4C4EC903" w:rsidR="003E294D" w:rsidRDefault="003E294D" w:rsidP="003E294D">
      <w:pPr>
        <w:pStyle w:val="Lijstalinea"/>
        <w:numPr>
          <w:ilvl w:val="0"/>
          <w:numId w:val="36"/>
        </w:numPr>
        <w:spacing w:after="0" w:line="240" w:lineRule="auto"/>
      </w:pPr>
      <w:r>
        <w:t>vergoedingen voor de inzet van uren van vrijwilligers;</w:t>
      </w:r>
    </w:p>
    <w:p w14:paraId="2776F5BB" w14:textId="0EC52ACB" w:rsidR="003E294D" w:rsidRDefault="003E294D" w:rsidP="003E294D">
      <w:pPr>
        <w:pStyle w:val="Lijstalinea"/>
        <w:numPr>
          <w:ilvl w:val="0"/>
          <w:numId w:val="36"/>
        </w:numPr>
        <w:spacing w:after="0" w:line="240" w:lineRule="auto"/>
      </w:pPr>
      <w:r>
        <w:t>gangbare apparaatskosten van medeoverheden, tenzij de aanvrager kan aantonen dat deze kosten specifiek worden gemaakt ten behoeve van de subsidiabele activiteit en anders niet zouden zijn gemaakt.</w:t>
      </w:r>
    </w:p>
    <w:p w14:paraId="68EA5B75" w14:textId="77777777" w:rsidR="003E294D" w:rsidRDefault="003E294D" w:rsidP="003E294D">
      <w:pPr>
        <w:spacing w:after="0" w:line="240" w:lineRule="auto"/>
      </w:pPr>
    </w:p>
    <w:p w14:paraId="19BDE053" w14:textId="04EBE62F" w:rsidR="003E294D" w:rsidRDefault="003E294D" w:rsidP="003E294D">
      <w:pPr>
        <w:pStyle w:val="OPArtikelTitel"/>
      </w:pPr>
      <w:r>
        <w:t>Artikel 6: Hoogte van de subsidie</w:t>
      </w:r>
    </w:p>
    <w:p w14:paraId="24539E61" w14:textId="5BBCAF7E" w:rsidR="003E294D" w:rsidRDefault="003E294D" w:rsidP="003E294D">
      <w:pPr>
        <w:pStyle w:val="Lijstalinea"/>
        <w:numPr>
          <w:ilvl w:val="0"/>
          <w:numId w:val="35"/>
        </w:numPr>
        <w:spacing w:after="0" w:line="240" w:lineRule="auto"/>
      </w:pPr>
      <w:r>
        <w:t>Een geldlening bedraagt maximaal 100% van de in aanmerking komende kosten.</w:t>
      </w:r>
    </w:p>
    <w:p w14:paraId="36EFBAFE" w14:textId="4F8882B7" w:rsidR="003E294D" w:rsidRDefault="003E294D" w:rsidP="003E294D">
      <w:pPr>
        <w:pStyle w:val="Lijstalinea"/>
        <w:numPr>
          <w:ilvl w:val="0"/>
          <w:numId w:val="35"/>
        </w:numPr>
        <w:spacing w:after="0" w:line="240" w:lineRule="auto"/>
      </w:pPr>
      <w:r>
        <w:t>Een garantie bedraagt maximaal 80% van het krediet.</w:t>
      </w:r>
    </w:p>
    <w:p w14:paraId="25E56E41" w14:textId="31CB2B28" w:rsidR="003E294D" w:rsidRDefault="003E294D" w:rsidP="003E294D">
      <w:pPr>
        <w:pStyle w:val="Lijstalinea"/>
        <w:numPr>
          <w:ilvl w:val="0"/>
          <w:numId w:val="35"/>
        </w:numPr>
        <w:spacing w:after="0" w:line="240" w:lineRule="auto"/>
      </w:pPr>
      <w:r>
        <w:t xml:space="preserve">De subsidie is minimaal € 100.000,- per </w:t>
      </w:r>
      <w:r w:rsidR="009B66EF">
        <w:t>energieproject</w:t>
      </w:r>
      <w:r>
        <w:t>. Bij het berekenen van het subsidiebedrag worden alle aanvragen betrokken die aanvrager op dezelfde dag op grond van deze regeling heeft ingediend.</w:t>
      </w:r>
    </w:p>
    <w:p w14:paraId="6DC36E21" w14:textId="38603924" w:rsidR="003E294D" w:rsidRDefault="003E294D" w:rsidP="003E294D">
      <w:pPr>
        <w:pStyle w:val="Lijstalinea"/>
        <w:numPr>
          <w:ilvl w:val="0"/>
          <w:numId w:val="35"/>
        </w:numPr>
        <w:spacing w:after="0" w:line="240" w:lineRule="auto"/>
      </w:pPr>
      <w:r>
        <w:t xml:space="preserve">Het maximale subsidiebedrag is niet hoger dan het bedrag dat beschikbaar is gesteld. </w:t>
      </w:r>
    </w:p>
    <w:p w14:paraId="7D64E2DE" w14:textId="13DD54E4" w:rsidR="003E294D" w:rsidRDefault="003E294D" w:rsidP="003E294D">
      <w:pPr>
        <w:pStyle w:val="Lijstalinea"/>
        <w:numPr>
          <w:ilvl w:val="0"/>
          <w:numId w:val="35"/>
        </w:numPr>
        <w:spacing w:after="0" w:line="240" w:lineRule="auto"/>
      </w:pPr>
      <w:r>
        <w:t xml:space="preserve">De bij subsidie gehanteerde bedragen worden naar boven afgerond op </w:t>
      </w:r>
      <w:proofErr w:type="spellStart"/>
      <w:r>
        <w:t>ééntallen</w:t>
      </w:r>
      <w:proofErr w:type="spellEnd"/>
      <w:r>
        <w:t>.</w:t>
      </w:r>
    </w:p>
    <w:p w14:paraId="75056F99" w14:textId="77777777" w:rsidR="003E294D" w:rsidRDefault="003E294D" w:rsidP="003E294D">
      <w:pPr>
        <w:spacing w:after="0" w:line="240" w:lineRule="auto"/>
      </w:pPr>
    </w:p>
    <w:p w14:paraId="0C1E15E3" w14:textId="77777777" w:rsidR="0018044F" w:rsidRDefault="0018044F" w:rsidP="003E294D">
      <w:pPr>
        <w:pStyle w:val="OPArtikelTitel"/>
      </w:pPr>
    </w:p>
    <w:p w14:paraId="4CDAB996" w14:textId="77777777" w:rsidR="0018044F" w:rsidRDefault="0018044F" w:rsidP="003E294D">
      <w:pPr>
        <w:pStyle w:val="OPArtikelTitel"/>
      </w:pPr>
    </w:p>
    <w:p w14:paraId="22605AA8" w14:textId="793A4E4C" w:rsidR="003E294D" w:rsidRDefault="003E294D" w:rsidP="003E294D">
      <w:pPr>
        <w:pStyle w:val="OPArtikelTitel"/>
      </w:pPr>
      <w:r>
        <w:lastRenderedPageBreak/>
        <w:t>Artikel 7: Subsidieplafond</w:t>
      </w:r>
    </w:p>
    <w:p w14:paraId="6582AA2F" w14:textId="2FA65793" w:rsidR="003E294D" w:rsidRDefault="003E294D" w:rsidP="003E294D">
      <w:pPr>
        <w:pStyle w:val="Lijstalinea"/>
        <w:numPr>
          <w:ilvl w:val="0"/>
          <w:numId w:val="34"/>
        </w:numPr>
        <w:spacing w:after="0" w:line="240" w:lineRule="auto"/>
      </w:pPr>
      <w:r>
        <w:t xml:space="preserve">Het college stelt </w:t>
      </w:r>
      <w:r w:rsidR="00CA55FF">
        <w:t>voor duurzame energieprojecten e</w:t>
      </w:r>
      <w:r>
        <w:t>en subsidieplafond vast</w:t>
      </w:r>
      <w:r w:rsidR="0018044F">
        <w:t xml:space="preserve"> van €2.500.000</w:t>
      </w:r>
      <w:r>
        <w:t>.</w:t>
      </w:r>
      <w:r w:rsidR="0018044F">
        <w:t xml:space="preserve"> Dit plafond is gebaseerd op 50% van een inschatte voorfina</w:t>
      </w:r>
      <w:r w:rsidR="00E85AD4">
        <w:t>n</w:t>
      </w:r>
      <w:r w:rsidR="0018044F">
        <w:t xml:space="preserve">cieringsbehoefte van lokale energieprojecten die nodig zijn voor het behalen van de Dalfser duurzaamheidsdoelstellingen in 2050. </w:t>
      </w:r>
    </w:p>
    <w:p w14:paraId="60C7AE08" w14:textId="3C47DA08" w:rsidR="003E294D" w:rsidRDefault="003E294D" w:rsidP="003E294D">
      <w:pPr>
        <w:pStyle w:val="Lijstalinea"/>
        <w:numPr>
          <w:ilvl w:val="0"/>
          <w:numId w:val="34"/>
        </w:numPr>
        <w:spacing w:after="0" w:line="240" w:lineRule="auto"/>
      </w:pPr>
      <w:r>
        <w:t>De volgorde van ontvangst van de complete subsidieaanvraag is bepalend bij het – al dan niet toewijzen - van een subsidiebedrag. De compleetheid wordt bepaald op datum en tijdstip van de ontvangst van de aanvraag.</w:t>
      </w:r>
    </w:p>
    <w:p w14:paraId="6474F4EE" w14:textId="77777777" w:rsidR="003E294D" w:rsidRDefault="003E294D" w:rsidP="003E294D">
      <w:pPr>
        <w:spacing w:after="0" w:line="240" w:lineRule="auto"/>
      </w:pPr>
    </w:p>
    <w:p w14:paraId="676C4464" w14:textId="277C3E76" w:rsidR="003E294D" w:rsidRDefault="003E294D" w:rsidP="003E294D">
      <w:pPr>
        <w:pStyle w:val="OPArtikelTitel"/>
      </w:pPr>
      <w:r>
        <w:t>Artikel 8: Weigeringsgronden</w:t>
      </w:r>
    </w:p>
    <w:p w14:paraId="3F88A837" w14:textId="66CE424C" w:rsidR="003E294D" w:rsidRDefault="003E294D" w:rsidP="003E294D">
      <w:pPr>
        <w:pStyle w:val="Lijstalinea"/>
        <w:numPr>
          <w:ilvl w:val="0"/>
          <w:numId w:val="33"/>
        </w:numPr>
        <w:spacing w:after="0" w:line="240" w:lineRule="auto"/>
      </w:pPr>
      <w:r>
        <w:t xml:space="preserve">Het college weigert de subsidie indien er sprake is van een van de weigeringsgronden uit de </w:t>
      </w:r>
      <w:proofErr w:type="spellStart"/>
      <w:r>
        <w:t>Asv</w:t>
      </w:r>
      <w:proofErr w:type="spellEnd"/>
      <w:r>
        <w:t>/</w:t>
      </w:r>
      <w:proofErr w:type="spellStart"/>
      <w:r>
        <w:t>Awb</w:t>
      </w:r>
      <w:proofErr w:type="spellEnd"/>
      <w:r>
        <w:t xml:space="preserve"> of indien: </w:t>
      </w:r>
    </w:p>
    <w:p w14:paraId="78AA116E" w14:textId="325DF6D0" w:rsidR="003E294D" w:rsidRDefault="003E294D" w:rsidP="003E294D">
      <w:pPr>
        <w:pStyle w:val="Lijstalinea"/>
        <w:numPr>
          <w:ilvl w:val="1"/>
          <w:numId w:val="33"/>
        </w:numPr>
        <w:spacing w:after="0" w:line="240" w:lineRule="auto"/>
      </w:pPr>
      <w:r>
        <w:t xml:space="preserve">sprake is van stapeling van subsidies. Er is sprake van stapeling van subsidie als er voor dezelfde activiteiten of dezelfde kosten al recht op subsidie is op grond van de </w:t>
      </w:r>
      <w:proofErr w:type="spellStart"/>
      <w:r>
        <w:t>Asv</w:t>
      </w:r>
      <w:proofErr w:type="spellEnd"/>
      <w:r>
        <w:t xml:space="preserve">. Dit geldt niet indien sprake is van subsidie die verstrekt is uit andere fondsen. </w:t>
      </w:r>
    </w:p>
    <w:p w14:paraId="2F6BA5CB" w14:textId="409C9927" w:rsidR="003E294D" w:rsidRDefault="003E294D" w:rsidP="003E294D">
      <w:pPr>
        <w:pStyle w:val="Lijstalinea"/>
        <w:numPr>
          <w:ilvl w:val="1"/>
          <w:numId w:val="33"/>
        </w:numPr>
        <w:spacing w:after="0" w:line="240" w:lineRule="auto"/>
      </w:pPr>
      <w:r>
        <w:t>de subsidie in de vorm van een geldlening naar het oordeel van het college naar verwachting niet terugbetaald kan worden;</w:t>
      </w:r>
    </w:p>
    <w:p w14:paraId="4FC427E6" w14:textId="61600FE8" w:rsidR="003E294D" w:rsidRDefault="003E294D" w:rsidP="003E294D">
      <w:pPr>
        <w:pStyle w:val="Lijstalinea"/>
        <w:numPr>
          <w:ilvl w:val="1"/>
          <w:numId w:val="33"/>
        </w:numPr>
        <w:spacing w:after="0" w:line="240" w:lineRule="auto"/>
      </w:pPr>
      <w:r>
        <w:t xml:space="preserve">uit de begroting, waarin ook de aangevraagde geldlening bij het college of het krediet bij de bank is opgenomen, blijkt dat de kosten niet gefinancierd kunnen worden of de aanvrager over onvoldoende financiële middelen beschikt om het </w:t>
      </w:r>
      <w:r w:rsidR="009B66EF">
        <w:t>energieproject</w:t>
      </w:r>
      <w:r>
        <w:t xml:space="preserve"> uit te voeren;</w:t>
      </w:r>
    </w:p>
    <w:p w14:paraId="333B8383" w14:textId="615C3503" w:rsidR="003E294D" w:rsidRDefault="003E294D" w:rsidP="003E294D">
      <w:pPr>
        <w:pStyle w:val="Lijstalinea"/>
        <w:numPr>
          <w:ilvl w:val="1"/>
          <w:numId w:val="33"/>
        </w:numPr>
        <w:spacing w:after="0" w:line="240" w:lineRule="auto"/>
      </w:pPr>
      <w:r>
        <w:t>sprake is van een aanvrager ten aanzien waarvan er een bevel tot terugvordering uitstaat ingevolge een eerder besluit van de Europese Commissie waarbij steun onrechtmatig en onverenigbaar met de interne markt is verklaard;</w:t>
      </w:r>
    </w:p>
    <w:p w14:paraId="0D311415" w14:textId="2A9990B1" w:rsidR="003E294D" w:rsidRDefault="003E294D" w:rsidP="003E294D">
      <w:pPr>
        <w:pStyle w:val="Lijstalinea"/>
        <w:numPr>
          <w:ilvl w:val="1"/>
          <w:numId w:val="33"/>
        </w:numPr>
        <w:spacing w:after="0" w:line="240" w:lineRule="auto"/>
      </w:pPr>
      <w:r>
        <w:t>het projectplan naar het oordeel van het college niet haalbaar of uitvoerbaar is;</w:t>
      </w:r>
    </w:p>
    <w:p w14:paraId="2EDC14CA" w14:textId="1D9983A4" w:rsidR="003E294D" w:rsidRDefault="003E294D" w:rsidP="003E294D">
      <w:pPr>
        <w:pStyle w:val="Lijstalinea"/>
        <w:numPr>
          <w:ilvl w:val="1"/>
          <w:numId w:val="33"/>
        </w:numPr>
        <w:spacing w:after="0" w:line="240" w:lineRule="auto"/>
      </w:pPr>
      <w:r>
        <w:t xml:space="preserve">de aanvrager op de markt gehele financiering voor het </w:t>
      </w:r>
      <w:r w:rsidR="009B66EF">
        <w:t>energieproject</w:t>
      </w:r>
      <w:r>
        <w:t xml:space="preserve"> kan verkrijgen en met die financiering de commerciële levensvatbaarheid van het </w:t>
      </w:r>
      <w:r w:rsidR="009B66EF">
        <w:t>energieproject</w:t>
      </w:r>
      <w:r>
        <w:t xml:space="preserve"> met eenzelfde maatschappelijk rendement, naar het oordeel van het college, aannemelijk is.</w:t>
      </w:r>
    </w:p>
    <w:p w14:paraId="4C1654D6" w14:textId="08F99CAE" w:rsidR="003E294D" w:rsidRDefault="003E294D" w:rsidP="003E294D">
      <w:pPr>
        <w:pStyle w:val="Lijstalinea"/>
        <w:numPr>
          <w:ilvl w:val="0"/>
          <w:numId w:val="33"/>
        </w:numPr>
        <w:spacing w:after="0" w:line="240" w:lineRule="auto"/>
      </w:pPr>
      <w:r>
        <w:t>Het college weigert de subsidie geheel of gedeeltelijk indien:</w:t>
      </w:r>
    </w:p>
    <w:p w14:paraId="0FC16C36" w14:textId="66F991FE" w:rsidR="003E294D" w:rsidRDefault="003E294D" w:rsidP="003E294D">
      <w:pPr>
        <w:pStyle w:val="Lijstalinea"/>
        <w:numPr>
          <w:ilvl w:val="1"/>
          <w:numId w:val="33"/>
        </w:numPr>
        <w:spacing w:after="0" w:line="240" w:lineRule="auto"/>
      </w:pPr>
      <w:r>
        <w:t>de activiteiten al zijn aangevangen op het tijdstip van indiening van de subsidieaanvraag. De subsidie wordt alleen verleend voor het deel van de activiteiten die nog niet zijn aangevangen;</w:t>
      </w:r>
    </w:p>
    <w:p w14:paraId="0A611EA0" w14:textId="03ABF948" w:rsidR="003E294D" w:rsidRDefault="003E294D" w:rsidP="003E294D">
      <w:pPr>
        <w:pStyle w:val="Lijstalinea"/>
        <w:numPr>
          <w:ilvl w:val="1"/>
          <w:numId w:val="33"/>
        </w:numPr>
        <w:spacing w:after="0" w:line="240" w:lineRule="auto"/>
      </w:pPr>
      <w:r>
        <w:lastRenderedPageBreak/>
        <w:t>de werkelijke kosten naar het oordeel van het college niet in redelijke verhouding staan tot het te verkrijgen resultaat;</w:t>
      </w:r>
    </w:p>
    <w:p w14:paraId="4AE08CC8" w14:textId="39037D05" w:rsidR="003E294D" w:rsidRDefault="003E294D" w:rsidP="003E294D">
      <w:pPr>
        <w:pStyle w:val="Lijstalinea"/>
        <w:numPr>
          <w:ilvl w:val="1"/>
          <w:numId w:val="33"/>
        </w:numPr>
        <w:spacing w:after="0" w:line="240" w:lineRule="auto"/>
      </w:pPr>
      <w:r>
        <w:t>indien de aanvrager, zijnde een grote onderneming, naar het oordeel van het college, er niet in geslaagd is om het stimulerend effect van de subsidie in de zin van artikel 6 lid 3 van de AGVV aan te tonen in het projectplan;</w:t>
      </w:r>
    </w:p>
    <w:p w14:paraId="2385B863" w14:textId="3B4ACC9D" w:rsidR="003E294D" w:rsidRDefault="003E294D" w:rsidP="003E294D">
      <w:pPr>
        <w:pStyle w:val="Lijstalinea"/>
        <w:numPr>
          <w:ilvl w:val="1"/>
          <w:numId w:val="33"/>
        </w:numPr>
        <w:spacing w:after="0" w:line="240" w:lineRule="auto"/>
      </w:pPr>
      <w:r>
        <w:t>de kosten van de subsidiabele activiteit naar het oordeel van het college als niet doelmatig kunnen worden aangemerkt of redelijkerwijs anders kunnen worden gedekt.</w:t>
      </w:r>
    </w:p>
    <w:p w14:paraId="55A75994" w14:textId="77777777" w:rsidR="003E294D" w:rsidRDefault="003E294D" w:rsidP="003E294D">
      <w:pPr>
        <w:spacing w:after="0" w:line="240" w:lineRule="auto"/>
      </w:pPr>
    </w:p>
    <w:p w14:paraId="5BFF7EBC" w14:textId="5EA0B0B1" w:rsidR="003E294D" w:rsidRDefault="003E294D" w:rsidP="003E294D">
      <w:pPr>
        <w:pStyle w:val="OPArtikelTitel"/>
      </w:pPr>
      <w:r>
        <w:t>Artikel 9: Staatssteun</w:t>
      </w:r>
    </w:p>
    <w:p w14:paraId="73ADEB27" w14:textId="2539D74E" w:rsidR="003E294D" w:rsidRDefault="003E294D" w:rsidP="003E294D">
      <w:pPr>
        <w:pStyle w:val="Lijstalinea"/>
        <w:numPr>
          <w:ilvl w:val="0"/>
          <w:numId w:val="32"/>
        </w:numPr>
        <w:spacing w:after="0" w:line="240" w:lineRule="auto"/>
      </w:pPr>
      <w:r>
        <w:t xml:space="preserve">Er is geen sprake van staatssteun als de geldlening of garantie marktconform is. </w:t>
      </w:r>
      <w:r w:rsidR="003F5307">
        <w:t xml:space="preserve">Uitgangspunt zijn de </w:t>
      </w:r>
      <w:r w:rsidR="003F5307" w:rsidRPr="003F5307">
        <w:t>actuele rentetarieven van BNG Bank</w:t>
      </w:r>
      <w:r w:rsidR="003F5307">
        <w:t xml:space="preserve"> gehanteerd</w:t>
      </w:r>
      <w:r>
        <w:t>. Geldleningen en garanties die worden verstrekt conform de Mededeling-rentepercentages c.q. de Mededeling-garanties zijn marktconform.</w:t>
      </w:r>
    </w:p>
    <w:p w14:paraId="722336D8" w14:textId="369D9F89" w:rsidR="003E294D" w:rsidRDefault="003E294D" w:rsidP="003E294D">
      <w:pPr>
        <w:pStyle w:val="Lijstalinea"/>
        <w:numPr>
          <w:ilvl w:val="0"/>
          <w:numId w:val="32"/>
        </w:numPr>
        <w:spacing w:after="0" w:line="240" w:lineRule="auto"/>
      </w:pPr>
      <w:r>
        <w:t>Indien de te verstrekken subsidie staatssteun oplevert in de zin van artikel 107 lid 1 van het VWEU, dan kan het college de subsidie alleen verstrekken indien voldaan wordt aan de AGVV. Het college kan aan aanvrager verzoeken hiertoe een de-minimisverklaring te overleggen.</w:t>
      </w:r>
    </w:p>
    <w:p w14:paraId="4BFBEA17" w14:textId="1168979F" w:rsidR="003E294D" w:rsidRDefault="003E294D" w:rsidP="003E294D">
      <w:pPr>
        <w:pStyle w:val="Lijstalinea"/>
        <w:numPr>
          <w:ilvl w:val="0"/>
          <w:numId w:val="32"/>
        </w:numPr>
        <w:spacing w:after="0" w:line="240" w:lineRule="auto"/>
      </w:pPr>
      <w:r>
        <w:t>Als sprake is van subsidieverlening op basis van de AGVV maakt de gemeente binnen 6 maanden na subsidieverlening de gegevens bekend als bedoeld in Bijlage III van de AGVV, waaronder de naam van de subsidieontvanger en de hoogte van de steun.</w:t>
      </w:r>
    </w:p>
    <w:p w14:paraId="3DD66734" w14:textId="77777777" w:rsidR="003E294D" w:rsidRDefault="003E294D" w:rsidP="003E294D">
      <w:pPr>
        <w:spacing w:after="0" w:line="240" w:lineRule="auto"/>
      </w:pPr>
    </w:p>
    <w:p w14:paraId="1A50444E" w14:textId="67FBB187" w:rsidR="003E294D" w:rsidRDefault="003E294D" w:rsidP="003E294D">
      <w:pPr>
        <w:pStyle w:val="OPArtikelTitel"/>
      </w:pPr>
      <w:r>
        <w:t>Artikel 10: Kenmerken van de uitvoeringsovereenkomst</w:t>
      </w:r>
    </w:p>
    <w:p w14:paraId="145936E9" w14:textId="69696894" w:rsidR="003E294D" w:rsidRDefault="003E294D" w:rsidP="003E294D">
      <w:pPr>
        <w:pStyle w:val="Lijstalinea"/>
        <w:numPr>
          <w:ilvl w:val="0"/>
          <w:numId w:val="31"/>
        </w:numPr>
        <w:spacing w:after="0" w:line="240" w:lineRule="auto"/>
      </w:pPr>
      <w:r>
        <w:t>In geval van een geldlening, worden in de kredietovereenkomst in ieder geval de volgende afspraken opgenomen:</w:t>
      </w:r>
    </w:p>
    <w:p w14:paraId="3D9C4291" w14:textId="2DFC072F" w:rsidR="003E294D" w:rsidRDefault="003E294D" w:rsidP="003E294D">
      <w:pPr>
        <w:pStyle w:val="Lijstalinea"/>
        <w:numPr>
          <w:ilvl w:val="1"/>
          <w:numId w:val="31"/>
        </w:numPr>
        <w:spacing w:after="0" w:line="240" w:lineRule="auto"/>
      </w:pPr>
      <w:r>
        <w:t>de geldlening wordt onderhands verstrekt;</w:t>
      </w:r>
    </w:p>
    <w:p w14:paraId="2EB277D0" w14:textId="545C22FA" w:rsidR="003E294D" w:rsidRDefault="003E294D" w:rsidP="003E294D">
      <w:pPr>
        <w:pStyle w:val="Lijstalinea"/>
        <w:numPr>
          <w:ilvl w:val="1"/>
          <w:numId w:val="31"/>
        </w:numPr>
        <w:spacing w:after="0" w:line="240" w:lineRule="auto"/>
      </w:pPr>
      <w:r>
        <w:t xml:space="preserve">de geldlening en kredietovereenkomst worden aangegaan voor bepaalde tijd, van maximaal de economische levensduur van het </w:t>
      </w:r>
      <w:r w:rsidR="009B66EF">
        <w:t>energieproject</w:t>
      </w:r>
      <w:r>
        <w:t>;</w:t>
      </w:r>
    </w:p>
    <w:p w14:paraId="0FAB36D0" w14:textId="44E5460D" w:rsidR="003E294D" w:rsidRDefault="003E294D" w:rsidP="003E294D">
      <w:pPr>
        <w:pStyle w:val="Lijstalinea"/>
        <w:numPr>
          <w:ilvl w:val="1"/>
          <w:numId w:val="31"/>
        </w:numPr>
        <w:spacing w:after="0" w:line="240" w:lineRule="auto"/>
      </w:pPr>
      <w:r>
        <w:t>in welk geval</w:t>
      </w:r>
      <w:r w:rsidR="002E35E2">
        <w:t>len</w:t>
      </w:r>
      <w:r>
        <w:t xml:space="preserve"> de geldlening direct opeisbaar wordt;</w:t>
      </w:r>
    </w:p>
    <w:p w14:paraId="366291A5" w14:textId="138469A8" w:rsidR="003E294D" w:rsidRDefault="003E294D" w:rsidP="003E294D">
      <w:pPr>
        <w:pStyle w:val="Lijstalinea"/>
        <w:numPr>
          <w:ilvl w:val="1"/>
          <w:numId w:val="31"/>
        </w:numPr>
        <w:spacing w:after="0" w:line="240" w:lineRule="auto"/>
      </w:pPr>
      <w:r>
        <w:t xml:space="preserve">de rente van de geldlening wordt vóór het verstrekken van de geldlening voor de gehele looptijd vastgelegd. Daarbij kunnen per fase van het </w:t>
      </w:r>
      <w:r w:rsidR="009B66EF">
        <w:t>energieproject</w:t>
      </w:r>
      <w:r>
        <w:t xml:space="preserve"> andere rentepercentages worden gehanteerd</w:t>
      </w:r>
      <w:r w:rsidR="002E35E2">
        <w:t>. Tijdens de looptijd van de lening worden de rentepercentages niet gewijzigd</w:t>
      </w:r>
      <w:r>
        <w:t>;</w:t>
      </w:r>
    </w:p>
    <w:p w14:paraId="7E7A36BD" w14:textId="37AF26A1" w:rsidR="003E294D" w:rsidRDefault="003E294D" w:rsidP="003E294D">
      <w:pPr>
        <w:pStyle w:val="Lijstalinea"/>
        <w:numPr>
          <w:ilvl w:val="1"/>
          <w:numId w:val="31"/>
        </w:numPr>
        <w:spacing w:after="0" w:line="240" w:lineRule="auto"/>
      </w:pPr>
      <w:r>
        <w:lastRenderedPageBreak/>
        <w:t>de rente wordt, afhankelijk van nadere afspraken, óf periodiek voldaan, óf periodiek bij de hoofdsom opgeteld (oprolbare rente), waarna deze bij aflossing van de lening in één keer wordt betaald;</w:t>
      </w:r>
    </w:p>
    <w:p w14:paraId="3192DBA9" w14:textId="39073D39" w:rsidR="003E294D" w:rsidRDefault="003E294D" w:rsidP="003E294D">
      <w:pPr>
        <w:pStyle w:val="Lijstalinea"/>
        <w:numPr>
          <w:ilvl w:val="1"/>
          <w:numId w:val="31"/>
        </w:numPr>
        <w:spacing w:after="0" w:line="240" w:lineRule="auto"/>
      </w:pPr>
      <w:r>
        <w:t>het overeengekomen aflossingsbedrag en een aflossingsschema. Daarbij kunnen verplichtingen worden opgenomen ten aanzien van de kredietwaardigheid van de subsidieontvanger;</w:t>
      </w:r>
    </w:p>
    <w:p w14:paraId="6A01A48E" w14:textId="628D2AE1" w:rsidR="003E294D" w:rsidRDefault="003E294D" w:rsidP="003E294D">
      <w:pPr>
        <w:pStyle w:val="Lijstalinea"/>
        <w:numPr>
          <w:ilvl w:val="1"/>
          <w:numId w:val="31"/>
        </w:numPr>
        <w:spacing w:after="0" w:line="240" w:lineRule="auto"/>
      </w:pPr>
      <w:r>
        <w:t>de voorwaarden voor vervroegde aflossing van de geldlening;</w:t>
      </w:r>
    </w:p>
    <w:p w14:paraId="5C12C456" w14:textId="48C3755D" w:rsidR="003E294D" w:rsidRDefault="003E294D" w:rsidP="003E294D">
      <w:pPr>
        <w:pStyle w:val="Lijstalinea"/>
        <w:numPr>
          <w:ilvl w:val="1"/>
          <w:numId w:val="31"/>
        </w:numPr>
        <w:spacing w:after="0" w:line="240" w:lineRule="auto"/>
      </w:pPr>
      <w:r>
        <w:t xml:space="preserve">de eisen die gesteld worden aan de financiële verantwoording. </w:t>
      </w:r>
    </w:p>
    <w:p w14:paraId="5702EE88" w14:textId="18BEF1E7" w:rsidR="003E294D" w:rsidRDefault="003E294D" w:rsidP="003E294D">
      <w:pPr>
        <w:pStyle w:val="Lijstalinea"/>
        <w:numPr>
          <w:ilvl w:val="0"/>
          <w:numId w:val="31"/>
        </w:numPr>
        <w:spacing w:after="0" w:line="240" w:lineRule="auto"/>
      </w:pPr>
      <w:r>
        <w:t>In geval van een garantie worden in de garantieovereenkomst de volgende afspraken opgenomen:</w:t>
      </w:r>
    </w:p>
    <w:p w14:paraId="2685C8B3" w14:textId="472A54D5" w:rsidR="003E294D" w:rsidRDefault="003E294D" w:rsidP="003E294D">
      <w:pPr>
        <w:pStyle w:val="Lijstalinea"/>
        <w:numPr>
          <w:ilvl w:val="1"/>
          <w:numId w:val="31"/>
        </w:numPr>
        <w:spacing w:after="0" w:line="240" w:lineRule="auto"/>
      </w:pPr>
      <w:r>
        <w:t>de hoogte van de afsluitprovisie;</w:t>
      </w:r>
    </w:p>
    <w:p w14:paraId="75714714" w14:textId="297E1A3F" w:rsidR="003E294D" w:rsidRDefault="003E294D" w:rsidP="003E294D">
      <w:pPr>
        <w:pStyle w:val="Lijstalinea"/>
        <w:numPr>
          <w:ilvl w:val="1"/>
          <w:numId w:val="31"/>
        </w:numPr>
        <w:spacing w:after="0" w:line="240" w:lineRule="auto"/>
      </w:pPr>
      <w:r>
        <w:t>de overeengekomen premie en het betalingsschema;</w:t>
      </w:r>
    </w:p>
    <w:p w14:paraId="15C0B21F" w14:textId="4322D12B" w:rsidR="003E294D" w:rsidRDefault="003E294D" w:rsidP="003E294D">
      <w:pPr>
        <w:pStyle w:val="Lijstalinea"/>
        <w:numPr>
          <w:ilvl w:val="1"/>
          <w:numId w:val="31"/>
        </w:numPr>
        <w:spacing w:after="0" w:line="240" w:lineRule="auto"/>
      </w:pPr>
      <w:r>
        <w:t>de hoogte van de garantie wordt verminderd naar rato van de aflossingen die worden gedaan op de kredietovereenkomst waarvoor de garantie is verstrekt.</w:t>
      </w:r>
    </w:p>
    <w:p w14:paraId="760E01B1" w14:textId="77777777" w:rsidR="003E294D" w:rsidRDefault="003E294D" w:rsidP="003E294D">
      <w:pPr>
        <w:spacing w:after="0" w:line="240" w:lineRule="auto"/>
      </w:pPr>
    </w:p>
    <w:p w14:paraId="1C7DF973" w14:textId="7E008C29" w:rsidR="003E294D" w:rsidRDefault="003E294D" w:rsidP="003E294D">
      <w:pPr>
        <w:pStyle w:val="OPArtikelTitel"/>
      </w:pPr>
      <w:r>
        <w:t>Artikel 11: Indieningstermijn subsidieaanvraag</w:t>
      </w:r>
    </w:p>
    <w:p w14:paraId="27D76E5F" w14:textId="77777777" w:rsidR="003E294D" w:rsidRDefault="003E294D" w:rsidP="003E294D">
      <w:pPr>
        <w:spacing w:after="0" w:line="240" w:lineRule="auto"/>
      </w:pPr>
      <w:r>
        <w:t>Een subsidieaanvraag moet uiterlijk 8 weken voor aanvang van het subsidietijdvak waarop de aanvraag betrekking heeft volledig zijn ingediend.</w:t>
      </w:r>
    </w:p>
    <w:p w14:paraId="4A496DA7" w14:textId="77777777" w:rsidR="003E294D" w:rsidRDefault="003E294D" w:rsidP="003E294D">
      <w:pPr>
        <w:spacing w:after="0" w:line="240" w:lineRule="auto"/>
      </w:pPr>
    </w:p>
    <w:p w14:paraId="0EB1F1D4" w14:textId="070AF443" w:rsidR="003E294D" w:rsidRDefault="003E294D" w:rsidP="003E294D">
      <w:pPr>
        <w:pStyle w:val="OPArtikelTitel"/>
      </w:pPr>
      <w:r>
        <w:t>Artikel 12: Bij de subsidieaanvraag in te dienen gegevens</w:t>
      </w:r>
    </w:p>
    <w:p w14:paraId="5B971826" w14:textId="0856E7E3" w:rsidR="003E294D" w:rsidRDefault="003E294D" w:rsidP="003E294D">
      <w:pPr>
        <w:pStyle w:val="Lijstalinea"/>
        <w:numPr>
          <w:ilvl w:val="0"/>
          <w:numId w:val="30"/>
        </w:numPr>
        <w:spacing w:after="0" w:line="240" w:lineRule="auto"/>
      </w:pPr>
      <w:r>
        <w:t xml:space="preserve">De subsidieaanvraag wordt </w:t>
      </w:r>
      <w:r w:rsidR="003F5307">
        <w:t xml:space="preserve">digitaal dan wel </w:t>
      </w:r>
      <w:r>
        <w:t xml:space="preserve">schriftelijk bij het college ingediend. </w:t>
      </w:r>
    </w:p>
    <w:p w14:paraId="4E86443E" w14:textId="12205BF5" w:rsidR="003E294D" w:rsidRDefault="003E294D" w:rsidP="003E294D">
      <w:pPr>
        <w:pStyle w:val="Lijstalinea"/>
        <w:numPr>
          <w:ilvl w:val="0"/>
          <w:numId w:val="30"/>
        </w:numPr>
        <w:spacing w:after="0" w:line="240" w:lineRule="auto"/>
      </w:pPr>
      <w:r>
        <w:t xml:space="preserve">Een subsidieaanvraag bevat in ieder geval </w:t>
      </w:r>
      <w:r w:rsidR="0018044F">
        <w:t xml:space="preserve">een </w:t>
      </w:r>
      <w:r w:rsidR="003F5307">
        <w:t xml:space="preserve">uitgewerkt </w:t>
      </w:r>
      <w:r w:rsidR="0018044F">
        <w:t xml:space="preserve">projectplan met </w:t>
      </w:r>
      <w:r>
        <w:t>de volgende gegevens:</w:t>
      </w:r>
    </w:p>
    <w:p w14:paraId="0FF4E195" w14:textId="7AB1F37A" w:rsidR="003E294D" w:rsidRDefault="003E294D" w:rsidP="003E294D">
      <w:pPr>
        <w:pStyle w:val="Lijstalinea"/>
        <w:numPr>
          <w:ilvl w:val="1"/>
          <w:numId w:val="30"/>
        </w:numPr>
        <w:spacing w:after="0" w:line="240" w:lineRule="auto"/>
      </w:pPr>
      <w:r>
        <w:t>een beschrijving van de activiteiten waarvoor de subsidie wordt aangevraagd</w:t>
      </w:r>
      <w:r w:rsidR="003F5307">
        <w:t xml:space="preserve"> en een organogram met alle betrokken partijen</w:t>
      </w:r>
      <w:r w:rsidR="002E35E2">
        <w:t>. Bij energieprojecten dient de verwachte duurzame energieopbrengst te worden ingeschat</w:t>
      </w:r>
      <w:r>
        <w:t>;</w:t>
      </w:r>
    </w:p>
    <w:p w14:paraId="407EC98D" w14:textId="5B671E8A" w:rsidR="003E294D" w:rsidRDefault="003E294D" w:rsidP="003E294D">
      <w:pPr>
        <w:pStyle w:val="Lijstalinea"/>
        <w:numPr>
          <w:ilvl w:val="1"/>
          <w:numId w:val="30"/>
        </w:numPr>
        <w:spacing w:after="0" w:line="240" w:lineRule="auto"/>
      </w:pPr>
      <w:r>
        <w:t>de doelen en resultaten welke met die activiteiten worden nagestreefd en hoe de activiteiten daaraan bijdragen;</w:t>
      </w:r>
    </w:p>
    <w:p w14:paraId="5B06F772" w14:textId="1FF67856" w:rsidR="003E294D" w:rsidRDefault="003E294D" w:rsidP="003E294D">
      <w:pPr>
        <w:pStyle w:val="Lijstalinea"/>
        <w:numPr>
          <w:ilvl w:val="1"/>
          <w:numId w:val="30"/>
        </w:numPr>
        <w:spacing w:after="0" w:line="240" w:lineRule="auto"/>
      </w:pPr>
      <w:r>
        <w:t>een begroting en dekkingsplan voor de kosten van de activiteiten. Het dekkingsplan bevat een opgave van alle inkomsten waaronder ook bij andere bestuursorganen of private organisaties of personen aangevraagde subsidies of vergoedingen ten behoeve van dezelfde activiteiten, onder vermelding van de stand van zaken daarvan;</w:t>
      </w:r>
    </w:p>
    <w:p w14:paraId="354FA65C" w14:textId="10FE9E48" w:rsidR="003E294D" w:rsidRDefault="0018044F" w:rsidP="003E294D">
      <w:pPr>
        <w:pStyle w:val="Lijstalinea"/>
        <w:numPr>
          <w:ilvl w:val="1"/>
          <w:numId w:val="30"/>
        </w:numPr>
        <w:spacing w:after="0" w:line="240" w:lineRule="auto"/>
      </w:pPr>
      <w:r>
        <w:t>een inschatting van</w:t>
      </w:r>
      <w:r w:rsidR="003E294D">
        <w:t xml:space="preserve"> het stimulerend effect van de subsidie in de zin van artikel 6 lid 3 van de AGVV aan;</w:t>
      </w:r>
    </w:p>
    <w:p w14:paraId="4BADD802" w14:textId="244E2381" w:rsidR="003E294D" w:rsidRDefault="003E294D" w:rsidP="003E294D">
      <w:pPr>
        <w:pStyle w:val="Lijstalinea"/>
        <w:numPr>
          <w:ilvl w:val="0"/>
          <w:numId w:val="30"/>
        </w:numPr>
        <w:spacing w:after="0" w:line="240" w:lineRule="auto"/>
      </w:pPr>
      <w:r>
        <w:lastRenderedPageBreak/>
        <w:t>Een rechtspersoon die voor de eerste keer subsidie aanvraagt, legt tevens over:</w:t>
      </w:r>
    </w:p>
    <w:p w14:paraId="6744B498" w14:textId="77AC4CF6" w:rsidR="003E294D" w:rsidRDefault="003E294D" w:rsidP="003E294D">
      <w:pPr>
        <w:pStyle w:val="Lijstalinea"/>
        <w:numPr>
          <w:ilvl w:val="1"/>
          <w:numId w:val="30"/>
        </w:numPr>
        <w:spacing w:after="0" w:line="240" w:lineRule="auto"/>
      </w:pPr>
      <w:r>
        <w:t>een afschrift van de oprichtingsakte of de statuten; en</w:t>
      </w:r>
    </w:p>
    <w:p w14:paraId="51D10C53" w14:textId="25C55DE0" w:rsidR="003E294D" w:rsidRDefault="003E294D" w:rsidP="003E294D">
      <w:pPr>
        <w:pStyle w:val="Lijstalinea"/>
        <w:numPr>
          <w:ilvl w:val="1"/>
          <w:numId w:val="30"/>
        </w:numPr>
        <w:spacing w:after="0" w:line="240" w:lineRule="auto"/>
      </w:pPr>
      <w:r>
        <w:t xml:space="preserve">het jaarverslag en de jaarrekening of de balans van het voorgaande jaar. Indien de rechtspersoon jonger is dan één jaar, dan wel in oprichting is, kan worden volstaan met een afschrift van de begroting bij oprichting. </w:t>
      </w:r>
    </w:p>
    <w:p w14:paraId="5BD2B593" w14:textId="24AC88B7" w:rsidR="003E294D" w:rsidRDefault="003E294D" w:rsidP="003E294D">
      <w:pPr>
        <w:pStyle w:val="Lijstalinea"/>
        <w:numPr>
          <w:ilvl w:val="0"/>
          <w:numId w:val="30"/>
        </w:numPr>
        <w:spacing w:after="0" w:line="240" w:lineRule="auto"/>
      </w:pPr>
      <w:r>
        <w:t>Indien sprake is van staatssteun in de zin van artikel 107 lid 1 van het VWEU overlegt de aanvrager ook:</w:t>
      </w:r>
    </w:p>
    <w:p w14:paraId="3D8CB80C" w14:textId="12F246DF" w:rsidR="003E294D" w:rsidRDefault="003E294D" w:rsidP="003E294D">
      <w:pPr>
        <w:pStyle w:val="Lijstalinea"/>
        <w:numPr>
          <w:ilvl w:val="1"/>
          <w:numId w:val="30"/>
        </w:numPr>
        <w:spacing w:after="0" w:line="240" w:lineRule="auto"/>
      </w:pPr>
      <w:r>
        <w:t>de gegevens waaruit blijkt dat onderneming een kleine of middelgrote onderneming is, tenzij de aanvrager een grote onderneming is;</w:t>
      </w:r>
    </w:p>
    <w:p w14:paraId="5A7D708F" w14:textId="7318528D" w:rsidR="003E294D" w:rsidRDefault="003E294D" w:rsidP="003E294D">
      <w:pPr>
        <w:pStyle w:val="Lijstalinea"/>
        <w:numPr>
          <w:ilvl w:val="0"/>
          <w:numId w:val="30"/>
        </w:numPr>
        <w:spacing w:after="0" w:line="240" w:lineRule="auto"/>
      </w:pPr>
      <w:r>
        <w:t>De aanvrager overlegt een opgave van subsidies, vergoedingen of tegemoetkomingen in welke vorm ook met staatsmiddelen bekostigd, die al zijn of zullen worden ontvangen voor de te subsidiëren activiteiten en overlegt daarbij alle bewijsstukken waaruit deze subsidies, vergoedingen of tegemoetkomingen blijken;</w:t>
      </w:r>
    </w:p>
    <w:p w14:paraId="195413BD" w14:textId="62113077" w:rsidR="003E294D" w:rsidRDefault="003E294D" w:rsidP="003E294D">
      <w:pPr>
        <w:pStyle w:val="Lijstalinea"/>
        <w:numPr>
          <w:ilvl w:val="0"/>
          <w:numId w:val="30"/>
        </w:numPr>
        <w:spacing w:after="0" w:line="240" w:lineRule="auto"/>
      </w:pPr>
      <w:r>
        <w:t>De aanvrager overlegt bij de subsidieaanvraag ook een bedrijfsplan.</w:t>
      </w:r>
    </w:p>
    <w:p w14:paraId="498601D1" w14:textId="35DBC6A0" w:rsidR="003E294D" w:rsidRDefault="003E294D" w:rsidP="003E294D">
      <w:pPr>
        <w:pStyle w:val="Lijstalinea"/>
        <w:numPr>
          <w:ilvl w:val="0"/>
          <w:numId w:val="30"/>
        </w:numPr>
        <w:spacing w:after="0" w:line="240" w:lineRule="auto"/>
      </w:pPr>
      <w:r>
        <w:t>het college kan bepalen dat de aanvrager bij de subsidieaanvraag documentatie ten behoeve van het uitvoeren van een financiële screening, een technische screening, een duurzaamheidstoets en een fiscale en juridische screening dient te overleggen;</w:t>
      </w:r>
    </w:p>
    <w:p w14:paraId="350085B2" w14:textId="2064ABFD" w:rsidR="003E294D" w:rsidRDefault="003E294D" w:rsidP="003E294D">
      <w:pPr>
        <w:pStyle w:val="Lijstalinea"/>
        <w:numPr>
          <w:ilvl w:val="0"/>
          <w:numId w:val="30"/>
        </w:numPr>
        <w:spacing w:after="0" w:line="240" w:lineRule="auto"/>
      </w:pPr>
      <w:r>
        <w:t>De aanvrager overlegt, ingeval een garantie wordt aangevraagd, bij de subsidieaanvraag ook een door een bank geoffreerde kredietovereenkomst en concept garantverklaring.</w:t>
      </w:r>
    </w:p>
    <w:p w14:paraId="23914C6B" w14:textId="77777777" w:rsidR="003E294D" w:rsidRDefault="003E294D" w:rsidP="003E294D">
      <w:pPr>
        <w:spacing w:after="0" w:line="240" w:lineRule="auto"/>
      </w:pPr>
    </w:p>
    <w:p w14:paraId="7015BE2D" w14:textId="5968C66E" w:rsidR="003E294D" w:rsidRDefault="003E294D" w:rsidP="003E294D">
      <w:pPr>
        <w:pStyle w:val="OPArtikelTitel"/>
      </w:pPr>
      <w:r>
        <w:t>Artikel 13: Aanvullende aanvraaggegevens (</w:t>
      </w:r>
      <w:proofErr w:type="spellStart"/>
      <w:r>
        <w:t>Bibob</w:t>
      </w:r>
      <w:proofErr w:type="spellEnd"/>
      <w:r>
        <w:t>)</w:t>
      </w:r>
    </w:p>
    <w:p w14:paraId="0D2DAD40" w14:textId="77777777" w:rsidR="003E294D" w:rsidRDefault="003E294D" w:rsidP="003E294D">
      <w:pPr>
        <w:spacing w:after="0" w:line="240" w:lineRule="auto"/>
      </w:pPr>
      <w:r>
        <w:t xml:space="preserve">Het college kan bij een subsidieaanvraag of bij wijziging van de subsidieontvanger een volledig in te vullen (online) </w:t>
      </w:r>
      <w:proofErr w:type="spellStart"/>
      <w:r>
        <w:t>Bibob</w:t>
      </w:r>
      <w:proofErr w:type="spellEnd"/>
      <w:r>
        <w:t xml:space="preserve">-formulier subsidies verplicht stellen. In dat geval worden geen voorschotten verstrekt totdat de beoordeling van het ingezonden </w:t>
      </w:r>
      <w:proofErr w:type="spellStart"/>
      <w:r>
        <w:t>Bibob</w:t>
      </w:r>
      <w:proofErr w:type="spellEnd"/>
      <w:r>
        <w:t>-formulier afgerond is.</w:t>
      </w:r>
    </w:p>
    <w:p w14:paraId="33A1989E" w14:textId="77777777" w:rsidR="003E294D" w:rsidRDefault="003E294D" w:rsidP="003E294D">
      <w:pPr>
        <w:spacing w:after="0" w:line="240" w:lineRule="auto"/>
      </w:pPr>
    </w:p>
    <w:p w14:paraId="2C5C2F1E" w14:textId="49894ED2" w:rsidR="003E294D" w:rsidRDefault="003E294D" w:rsidP="003E294D">
      <w:pPr>
        <w:pStyle w:val="OPArtikelTitel"/>
      </w:pPr>
      <w:r>
        <w:t>Artikel 14: Compleetheid van de subsidieaanvraag</w:t>
      </w:r>
    </w:p>
    <w:p w14:paraId="67885495" w14:textId="6D1FF644" w:rsidR="003E294D" w:rsidRDefault="003E294D" w:rsidP="003E294D">
      <w:pPr>
        <w:pStyle w:val="Lijstalinea"/>
        <w:numPr>
          <w:ilvl w:val="0"/>
          <w:numId w:val="29"/>
        </w:numPr>
        <w:spacing w:after="0" w:line="240" w:lineRule="auto"/>
      </w:pPr>
      <w:r>
        <w:t>Een subsidieaanvraag is compleet als:</w:t>
      </w:r>
    </w:p>
    <w:p w14:paraId="7421CB4A" w14:textId="2E1C07CE" w:rsidR="003E294D" w:rsidRDefault="003E294D" w:rsidP="003E294D">
      <w:pPr>
        <w:pStyle w:val="Lijstalinea"/>
        <w:numPr>
          <w:ilvl w:val="1"/>
          <w:numId w:val="29"/>
        </w:numPr>
        <w:spacing w:after="0" w:line="240" w:lineRule="auto"/>
      </w:pPr>
      <w:r>
        <w:t xml:space="preserve">het voorgeschreven (online) aanvraagformulier volledig is ingevuld en het projectplan, met eventuele aanvullende gegevens die gevraagd worden, is overlegd. </w:t>
      </w:r>
    </w:p>
    <w:p w14:paraId="4F80DD0E" w14:textId="0728FD10" w:rsidR="003E294D" w:rsidRDefault="003E294D" w:rsidP="003E294D">
      <w:pPr>
        <w:pStyle w:val="Lijstalinea"/>
        <w:numPr>
          <w:ilvl w:val="0"/>
          <w:numId w:val="29"/>
        </w:numPr>
        <w:spacing w:after="0" w:line="240" w:lineRule="auto"/>
      </w:pPr>
      <w:r>
        <w:t>Als het nodig is voor de inhoudelijke beoordeling van de subsidieaanvraag, kan om een toelichting op de ingediende informatie gevraagd worden. Dit heeft geen gevolgen voor de datum van compleetheid van de subsidieaanvraag.</w:t>
      </w:r>
    </w:p>
    <w:p w14:paraId="1725FAA8" w14:textId="77777777" w:rsidR="003E294D" w:rsidRDefault="003E294D" w:rsidP="003E294D">
      <w:pPr>
        <w:spacing w:after="0" w:line="240" w:lineRule="auto"/>
      </w:pPr>
    </w:p>
    <w:p w14:paraId="1DAD2FA4" w14:textId="77085EB3" w:rsidR="003E294D" w:rsidRDefault="003E294D" w:rsidP="003E294D">
      <w:pPr>
        <w:pStyle w:val="OPArtikelTitel"/>
      </w:pPr>
      <w:r>
        <w:t>Artikel 15: Beslistermijn subsidieaanvraag</w:t>
      </w:r>
    </w:p>
    <w:p w14:paraId="180959FB" w14:textId="5A67B0F0" w:rsidR="003E294D" w:rsidRDefault="003E294D" w:rsidP="003E294D">
      <w:pPr>
        <w:pStyle w:val="Lijstalinea"/>
        <w:numPr>
          <w:ilvl w:val="0"/>
          <w:numId w:val="28"/>
        </w:numPr>
        <w:spacing w:after="0" w:line="240" w:lineRule="auto"/>
      </w:pPr>
      <w:r>
        <w:t xml:space="preserve">Het college beslist op een subsidieaanvraag binnen </w:t>
      </w:r>
      <w:r w:rsidR="0018044F">
        <w:t>8</w:t>
      </w:r>
      <w:r>
        <w:t xml:space="preserve"> weken na ontvangst van een volledige en ontvankelijke aanvraag.</w:t>
      </w:r>
    </w:p>
    <w:p w14:paraId="39CDBCE3" w14:textId="5339730B" w:rsidR="003E294D" w:rsidRDefault="003E294D" w:rsidP="003E294D">
      <w:pPr>
        <w:pStyle w:val="Lijstalinea"/>
        <w:numPr>
          <w:ilvl w:val="0"/>
          <w:numId w:val="28"/>
        </w:numPr>
        <w:spacing w:after="0" w:line="240" w:lineRule="auto"/>
      </w:pPr>
      <w:r>
        <w:t>De in lid 1 bedoelde termijn kan worden opgeschort met maximaal 8 weken indien:</w:t>
      </w:r>
    </w:p>
    <w:p w14:paraId="24D42DFA" w14:textId="7AF95411" w:rsidR="003E294D" w:rsidRDefault="003E294D" w:rsidP="003E294D">
      <w:pPr>
        <w:pStyle w:val="Lijstalinea"/>
        <w:numPr>
          <w:ilvl w:val="1"/>
          <w:numId w:val="28"/>
        </w:numPr>
        <w:spacing w:after="0" w:line="240" w:lineRule="auto"/>
      </w:pPr>
      <w:r>
        <w:t xml:space="preserve">Er ter beoordeling van de subsidieaanvraag deskundigen dienen te worden ingeschakeld. De aanvrager wordt hier schriftelijk van in kennis gesteld. </w:t>
      </w:r>
    </w:p>
    <w:p w14:paraId="2B9E67FF" w14:textId="77777777" w:rsidR="003E294D" w:rsidRDefault="003E294D" w:rsidP="003E294D">
      <w:pPr>
        <w:spacing w:after="0" w:line="240" w:lineRule="auto"/>
      </w:pPr>
    </w:p>
    <w:p w14:paraId="7AF49DAB" w14:textId="261FC391" w:rsidR="003E294D" w:rsidRDefault="003E294D" w:rsidP="003E294D">
      <w:pPr>
        <w:pStyle w:val="OPArtikelTitel"/>
      </w:pPr>
      <w:r>
        <w:t>Artikel 16: Verlening subsidie</w:t>
      </w:r>
    </w:p>
    <w:p w14:paraId="15519EC3" w14:textId="11ACFF34" w:rsidR="003E294D" w:rsidRDefault="003E294D" w:rsidP="003E294D">
      <w:pPr>
        <w:pStyle w:val="Lijstalinea"/>
        <w:numPr>
          <w:ilvl w:val="0"/>
          <w:numId w:val="27"/>
        </w:numPr>
        <w:spacing w:after="0" w:line="240" w:lineRule="auto"/>
      </w:pPr>
      <w:r>
        <w:t>Het college geeft een beschikking tot subsidieverlening.</w:t>
      </w:r>
    </w:p>
    <w:p w14:paraId="77445935" w14:textId="677368C7" w:rsidR="003E294D" w:rsidRDefault="003E294D" w:rsidP="003E294D">
      <w:pPr>
        <w:pStyle w:val="Lijstalinea"/>
        <w:numPr>
          <w:ilvl w:val="0"/>
          <w:numId w:val="27"/>
        </w:numPr>
        <w:spacing w:after="0" w:line="240" w:lineRule="auto"/>
      </w:pPr>
      <w:r>
        <w:t>Bij het besluit tot verlening van subsidie geeft het college de datum aan waarop de activiteiten uiterlijk moeten zijn verricht en op welke wijze de verantwoording van de te ontvangen subsidie plaatsvindt.</w:t>
      </w:r>
    </w:p>
    <w:p w14:paraId="141F3334" w14:textId="236C4F7A" w:rsidR="003E294D" w:rsidRDefault="003E294D" w:rsidP="003E294D">
      <w:pPr>
        <w:pStyle w:val="Lijstalinea"/>
        <w:numPr>
          <w:ilvl w:val="0"/>
          <w:numId w:val="27"/>
        </w:numPr>
        <w:spacing w:after="0" w:line="240" w:lineRule="auto"/>
      </w:pPr>
      <w:r>
        <w:t>De subsidie wordt verstrekt onder de opschortende voorwaarde dat ter uitvoering van de beschikking tot subsidieverlening een uitvoeringsovereenkomst is gesloten.</w:t>
      </w:r>
    </w:p>
    <w:p w14:paraId="0BFC0991" w14:textId="42A244DB" w:rsidR="003E294D" w:rsidRDefault="003E294D" w:rsidP="003E294D">
      <w:pPr>
        <w:pStyle w:val="Lijstalinea"/>
        <w:numPr>
          <w:ilvl w:val="0"/>
          <w:numId w:val="27"/>
        </w:numPr>
        <w:spacing w:after="0" w:line="240" w:lineRule="auto"/>
      </w:pPr>
      <w:r>
        <w:t xml:space="preserve">Het college kan aan het verstrekken van de subsidie de voorwaarde verbinden dat de aanvrager zekerheden aan het college verschaft voor het nakomen van de financiële verplichtingen uit de uitvoeringsovereenkomst. </w:t>
      </w:r>
    </w:p>
    <w:p w14:paraId="449D5D5E" w14:textId="77777777" w:rsidR="003E294D" w:rsidRDefault="003E294D" w:rsidP="003E294D">
      <w:pPr>
        <w:spacing w:after="0" w:line="240" w:lineRule="auto"/>
      </w:pPr>
    </w:p>
    <w:p w14:paraId="5F07B194" w14:textId="1C533961" w:rsidR="003E294D" w:rsidRDefault="003E294D" w:rsidP="003E294D">
      <w:pPr>
        <w:pStyle w:val="OPArtikelTitel"/>
      </w:pPr>
      <w:r>
        <w:t>Artikel 17: Betaling en bevoorschotting</w:t>
      </w:r>
    </w:p>
    <w:p w14:paraId="4534538E" w14:textId="77777777" w:rsidR="003E294D" w:rsidRDefault="003E294D" w:rsidP="003E294D">
      <w:pPr>
        <w:spacing w:after="0" w:line="240" w:lineRule="auto"/>
      </w:pPr>
      <w:r>
        <w:t xml:space="preserve">Indien besloten wordt tot bevoorschotting van de subsidie, wordt in de verleningsbeschikking de hoogte en de termijnen van de voorschotten bepaald. Daarbij kan gebruik worden gemaakt van een bouwdepot. </w:t>
      </w:r>
    </w:p>
    <w:p w14:paraId="01DD1B1B" w14:textId="77777777" w:rsidR="003E294D" w:rsidRDefault="003E294D" w:rsidP="003E294D">
      <w:pPr>
        <w:spacing w:after="0" w:line="240" w:lineRule="auto"/>
      </w:pPr>
    </w:p>
    <w:p w14:paraId="037651CC" w14:textId="3CD63C89" w:rsidR="003E294D" w:rsidRDefault="003E294D" w:rsidP="003E294D">
      <w:pPr>
        <w:pStyle w:val="OPArtikelTitel"/>
      </w:pPr>
      <w:r>
        <w:t>Artikel 28: Vaststelling subsidie</w:t>
      </w:r>
    </w:p>
    <w:p w14:paraId="6D2C9F1A" w14:textId="036D1497" w:rsidR="003E294D" w:rsidRDefault="003E294D" w:rsidP="003E294D">
      <w:pPr>
        <w:pStyle w:val="Lijstalinea"/>
        <w:numPr>
          <w:ilvl w:val="0"/>
          <w:numId w:val="26"/>
        </w:numPr>
        <w:spacing w:after="0" w:line="240" w:lineRule="auto"/>
      </w:pPr>
      <w:r>
        <w:t xml:space="preserve">Een aanvraag tot subsidievaststelling wordt ingediend bij het college uiterlijk 8 weken na het gereedkomen van het </w:t>
      </w:r>
      <w:r w:rsidR="009B66EF">
        <w:t>energieproject</w:t>
      </w:r>
      <w:r>
        <w:t xml:space="preserve"> en/of uiterlijk 8 weken na het verstrijken van de subsidieperiode.</w:t>
      </w:r>
    </w:p>
    <w:p w14:paraId="63E097C9" w14:textId="0A9E8144" w:rsidR="003E294D" w:rsidRDefault="003E294D" w:rsidP="003E294D">
      <w:pPr>
        <w:pStyle w:val="Lijstalinea"/>
        <w:numPr>
          <w:ilvl w:val="0"/>
          <w:numId w:val="26"/>
        </w:numPr>
        <w:spacing w:after="0" w:line="240" w:lineRule="auto"/>
      </w:pPr>
      <w:r>
        <w:t>bij een subsidiebedrag van € 100.000 tot € 350.000 per boekjaar moet de jaarrekening (bij een jaarlijkse subsidie) of de financiële verantwoording ( bij een eenmalige subsidie) voorzien zijn van een beoordelingsverklaring.</w:t>
      </w:r>
    </w:p>
    <w:p w14:paraId="3A2BF73A" w14:textId="6C47B18D" w:rsidR="003E294D" w:rsidRDefault="003E294D" w:rsidP="003E294D">
      <w:pPr>
        <w:pStyle w:val="Lijstalinea"/>
        <w:numPr>
          <w:ilvl w:val="0"/>
          <w:numId w:val="26"/>
        </w:numPr>
        <w:spacing w:after="0" w:line="240" w:lineRule="auto"/>
      </w:pPr>
      <w:r>
        <w:t>Bij een subsidiebedrag van € 350.000 per boekjaar of meer moet de jaarrekening (bij een jaarlijkse subsidie) of de financiële verantwoording (bij een eenmalige subsidie) voorzien zijn van een controleverklaring.</w:t>
      </w:r>
    </w:p>
    <w:p w14:paraId="43B8338D" w14:textId="55D1A5A6" w:rsidR="003E294D" w:rsidRDefault="003E294D" w:rsidP="003E294D">
      <w:pPr>
        <w:pStyle w:val="Lijstalinea"/>
        <w:numPr>
          <w:ilvl w:val="0"/>
          <w:numId w:val="26"/>
        </w:numPr>
        <w:spacing w:after="0" w:line="240" w:lineRule="auto"/>
      </w:pPr>
      <w:r>
        <w:lastRenderedPageBreak/>
        <w:t>Uit de inhoudelijke administratie als bedoeld in 21 blijkt in welke mate de activiteiten, waarvoor de subsidie is verleend, zijn gerealiseerd.</w:t>
      </w:r>
    </w:p>
    <w:p w14:paraId="0C9E8D01" w14:textId="71C96EAD" w:rsidR="003E294D" w:rsidRDefault="003E294D" w:rsidP="003E294D">
      <w:pPr>
        <w:pStyle w:val="Lijstalinea"/>
        <w:numPr>
          <w:ilvl w:val="0"/>
          <w:numId w:val="26"/>
        </w:numPr>
        <w:spacing w:after="0" w:line="240" w:lineRule="auto"/>
      </w:pPr>
      <w:r>
        <w:t xml:space="preserve">Uit de financiële verantwoording als bedoeld in 21 blijkt wat het totale bedrag is van de gerealiseerde subsidiabele kosten van de activiteiten en de dekking daarvan. De financiële verantwoording voldoet aan de overige eisen die daaraan gesteld worden in de uitvoeringsovereenkomst. </w:t>
      </w:r>
    </w:p>
    <w:p w14:paraId="39941E9A" w14:textId="4EA353CE" w:rsidR="003E294D" w:rsidRDefault="003E294D" w:rsidP="003E294D">
      <w:pPr>
        <w:pStyle w:val="Lijstalinea"/>
        <w:numPr>
          <w:ilvl w:val="0"/>
          <w:numId w:val="26"/>
        </w:numPr>
        <w:spacing w:after="0" w:line="240" w:lineRule="auto"/>
      </w:pPr>
      <w:r>
        <w:t>Indien de activiteiten zijn gerealiseerd, wordt de subsidie vastgesteld op basis van de werkelijke subsidiabele kosten. Daarbij wordt uitgegaan van het in de verleningsbeschikking genoemde subsidiepercentage, met als maximum het verleende bedrag.</w:t>
      </w:r>
    </w:p>
    <w:p w14:paraId="0266DF7A" w14:textId="3238FA23" w:rsidR="003E294D" w:rsidRDefault="003E294D" w:rsidP="003E294D">
      <w:pPr>
        <w:pStyle w:val="Lijstalinea"/>
        <w:numPr>
          <w:ilvl w:val="0"/>
          <w:numId w:val="26"/>
        </w:numPr>
        <w:spacing w:after="0" w:line="240" w:lineRule="auto"/>
      </w:pPr>
      <w:r>
        <w:t>Ingeval van een garantie kan de subsidie ambtshalve worden vastgesteld zodra:</w:t>
      </w:r>
    </w:p>
    <w:p w14:paraId="3F980384" w14:textId="4D39E28C" w:rsidR="003E294D" w:rsidRDefault="003E294D" w:rsidP="003E294D">
      <w:pPr>
        <w:pStyle w:val="Lijstalinea"/>
        <w:numPr>
          <w:ilvl w:val="1"/>
          <w:numId w:val="26"/>
        </w:numPr>
        <w:spacing w:after="0" w:line="240" w:lineRule="auto"/>
      </w:pPr>
      <w:r>
        <w:t>het krediet waarvoor de gemeente een garantie heeft afgegeven is afgelost; of</w:t>
      </w:r>
    </w:p>
    <w:p w14:paraId="45CBC1A3" w14:textId="19B81CCD" w:rsidR="003E294D" w:rsidRDefault="003E294D" w:rsidP="003E294D">
      <w:pPr>
        <w:pStyle w:val="Lijstalinea"/>
        <w:numPr>
          <w:ilvl w:val="1"/>
          <w:numId w:val="26"/>
        </w:numPr>
        <w:spacing w:after="0" w:line="240" w:lineRule="auto"/>
      </w:pPr>
      <w:r>
        <w:t>ingeval de bank de garantie heeft ingeroepen: de vordering van de gemeente op de subsidieontvanger is voldaan dan wel de provincie heeft besloten af te zien van verdere invordering.</w:t>
      </w:r>
    </w:p>
    <w:p w14:paraId="3CA86DDD" w14:textId="77777777" w:rsidR="003E294D" w:rsidRDefault="003E294D" w:rsidP="003E294D">
      <w:pPr>
        <w:spacing w:after="0" w:line="240" w:lineRule="auto"/>
      </w:pPr>
    </w:p>
    <w:p w14:paraId="34D05D29" w14:textId="1D5ABA43" w:rsidR="003E294D" w:rsidRDefault="003E294D" w:rsidP="003E294D">
      <w:pPr>
        <w:pStyle w:val="OPArtikelTitel"/>
      </w:pPr>
      <w:r>
        <w:t>Artikel 19: Beslistermijn vaststellen subsidie</w:t>
      </w:r>
    </w:p>
    <w:p w14:paraId="3892CAA8" w14:textId="469BA24D" w:rsidR="003E294D" w:rsidRDefault="003E294D" w:rsidP="003E294D">
      <w:pPr>
        <w:pStyle w:val="Lijstalinea"/>
        <w:numPr>
          <w:ilvl w:val="0"/>
          <w:numId w:val="24"/>
        </w:numPr>
        <w:spacing w:after="0" w:line="240" w:lineRule="auto"/>
      </w:pPr>
      <w:r>
        <w:t>Het college stelt binnen 8 weken na ontvangst van de aanvraag tot subsidievaststelling de subsidie vast.</w:t>
      </w:r>
    </w:p>
    <w:p w14:paraId="727563EC" w14:textId="09D7CDA2" w:rsidR="003E294D" w:rsidRDefault="003E294D" w:rsidP="003E294D">
      <w:pPr>
        <w:pStyle w:val="Lijstalinea"/>
        <w:numPr>
          <w:ilvl w:val="0"/>
          <w:numId w:val="24"/>
        </w:numPr>
        <w:spacing w:after="0" w:line="240" w:lineRule="auto"/>
      </w:pPr>
      <w:r>
        <w:t xml:space="preserve">Het college kan de termijn, genoemd in lid 1, met ten hoogste 8 weken verlengen. Zij stelt de aanvrager hiervan schriftelijk in kennis. </w:t>
      </w:r>
    </w:p>
    <w:p w14:paraId="409132E8" w14:textId="77777777" w:rsidR="003E294D" w:rsidRDefault="003E294D" w:rsidP="003E294D">
      <w:pPr>
        <w:spacing w:after="0" w:line="240" w:lineRule="auto"/>
      </w:pPr>
    </w:p>
    <w:p w14:paraId="1C874D39" w14:textId="030A6354" w:rsidR="003E294D" w:rsidRDefault="003E294D" w:rsidP="003E294D">
      <w:pPr>
        <w:pStyle w:val="OPArtikelTitel"/>
      </w:pPr>
      <w:r>
        <w:t>Artikel 20: Deugdelijke administratie</w:t>
      </w:r>
    </w:p>
    <w:p w14:paraId="0DAA3A2F" w14:textId="771B3436" w:rsidR="003E294D" w:rsidRDefault="003E294D" w:rsidP="003E294D">
      <w:pPr>
        <w:pStyle w:val="Lijstalinea"/>
        <w:numPr>
          <w:ilvl w:val="0"/>
          <w:numId w:val="25"/>
        </w:numPr>
        <w:spacing w:after="0" w:line="240" w:lineRule="auto"/>
      </w:pPr>
      <w:r>
        <w:t>De subsidieontvanger is verplicht voor de verstrekte subsidie een administratie te voeren waaruit blijkt wat de voortgang is van de gesubsidieerde activiteiten en de financiering daarvan.</w:t>
      </w:r>
    </w:p>
    <w:p w14:paraId="5686D292" w14:textId="32BC6F37" w:rsidR="003E294D" w:rsidRDefault="003E294D" w:rsidP="003E294D">
      <w:pPr>
        <w:pStyle w:val="Lijstalinea"/>
        <w:numPr>
          <w:ilvl w:val="0"/>
          <w:numId w:val="25"/>
        </w:numPr>
        <w:spacing w:after="0" w:line="240" w:lineRule="auto"/>
      </w:pPr>
      <w:r>
        <w:t>De administratie van de gemaakte subsidiabele kosten moet worden bewaard gedurende 36 maanden na subsidievaststelling.</w:t>
      </w:r>
    </w:p>
    <w:p w14:paraId="155F45ED" w14:textId="77777777" w:rsidR="003E294D" w:rsidRDefault="003E294D" w:rsidP="003E294D">
      <w:pPr>
        <w:spacing w:after="0" w:line="240" w:lineRule="auto"/>
      </w:pPr>
    </w:p>
    <w:p w14:paraId="0D491F68" w14:textId="07FD241E" w:rsidR="003E294D" w:rsidRDefault="003E294D" w:rsidP="003E294D">
      <w:pPr>
        <w:pStyle w:val="OPArtikelTitel"/>
      </w:pPr>
      <w:r>
        <w:t>Artikel 21: Tussenrapportage</w:t>
      </w:r>
    </w:p>
    <w:p w14:paraId="49468FA1" w14:textId="77777777" w:rsidR="003E294D" w:rsidRDefault="003E294D" w:rsidP="003E294D">
      <w:pPr>
        <w:spacing w:after="0" w:line="240" w:lineRule="auto"/>
      </w:pPr>
      <w:r>
        <w:t>Indien de subsidieverlening betrekking heeft op activiteiten met een looptijd langer dan een jaar, kan het college de verplichting opleggen tot het tussentijds afleggen van rekening en verantwoording omtrent de verrichte activiteiten en de daaraan verbonden uitgaven en inkomsten. Een dergelijke tussentijdse verantwoording wordt in beginsel niet vaker dan één keer per jaar gevraagd, maar het college kan hiervan afwijken.</w:t>
      </w:r>
    </w:p>
    <w:p w14:paraId="72C70CB1" w14:textId="77777777" w:rsidR="003E294D" w:rsidRDefault="003E294D" w:rsidP="003E294D">
      <w:pPr>
        <w:spacing w:after="0" w:line="240" w:lineRule="auto"/>
      </w:pPr>
    </w:p>
    <w:p w14:paraId="3300EBD4" w14:textId="17C16EDF" w:rsidR="003E294D" w:rsidRDefault="003E294D" w:rsidP="003E294D">
      <w:pPr>
        <w:pStyle w:val="OPArtikelTitel"/>
      </w:pPr>
      <w:r>
        <w:lastRenderedPageBreak/>
        <w:t>Artikel 22: Evaluatie effecten van subsidie</w:t>
      </w:r>
    </w:p>
    <w:p w14:paraId="456403C6" w14:textId="77777777" w:rsidR="003E294D" w:rsidRDefault="003E294D" w:rsidP="003E294D">
      <w:pPr>
        <w:spacing w:after="0" w:line="240" w:lineRule="auto"/>
      </w:pPr>
      <w:r>
        <w:t>De subsidieontvanger is verplicht mee te werken aan een evaluatieonderzoek door of namens het college.</w:t>
      </w:r>
    </w:p>
    <w:p w14:paraId="4DFDAC22" w14:textId="77777777" w:rsidR="003E294D" w:rsidRDefault="003E294D" w:rsidP="003E294D">
      <w:pPr>
        <w:spacing w:after="0" w:line="240" w:lineRule="auto"/>
      </w:pPr>
    </w:p>
    <w:p w14:paraId="28F1A204" w14:textId="00440EF0" w:rsidR="003E294D" w:rsidRDefault="003E294D" w:rsidP="003E294D">
      <w:pPr>
        <w:pStyle w:val="OPArtikelTitel"/>
      </w:pPr>
      <w:r>
        <w:t>Artikel 23: Meldingsplicht</w:t>
      </w:r>
    </w:p>
    <w:p w14:paraId="58E13A2F" w14:textId="77777777" w:rsidR="003E294D" w:rsidRDefault="003E294D" w:rsidP="003E294D">
      <w:pPr>
        <w:spacing w:after="0" w:line="240" w:lineRule="auto"/>
      </w:pPr>
      <w:r>
        <w:t>De subsidieontvanger doet binnen 2 weken schriftelijk melding aan het college, zodra:</w:t>
      </w:r>
    </w:p>
    <w:p w14:paraId="538208E5" w14:textId="504D8067" w:rsidR="003E294D" w:rsidRDefault="003E294D" w:rsidP="003E294D">
      <w:pPr>
        <w:pStyle w:val="Lijstalinea"/>
        <w:numPr>
          <w:ilvl w:val="0"/>
          <w:numId w:val="22"/>
        </w:numPr>
        <w:spacing w:after="0" w:line="240" w:lineRule="auto"/>
      </w:pPr>
      <w:r>
        <w:t>naar verwachting de voorwaarden of verplichtingen die aan de subsidieverlening zijn opgelegd niet of niet geheel kunnen worden nagekomen;</w:t>
      </w:r>
    </w:p>
    <w:p w14:paraId="3E9C21A4" w14:textId="5D92E0E5" w:rsidR="003E294D" w:rsidRDefault="003E294D" w:rsidP="003E294D">
      <w:pPr>
        <w:pStyle w:val="Lijstalinea"/>
        <w:numPr>
          <w:ilvl w:val="0"/>
          <w:numId w:val="22"/>
        </w:numPr>
        <w:spacing w:after="0" w:line="240" w:lineRule="auto"/>
      </w:pPr>
      <w:r>
        <w:t>naar verwachting de activiteiten niet binnen de in de beschikking vermelde datum zullen worden nagekomen.</w:t>
      </w:r>
    </w:p>
    <w:p w14:paraId="4EBB3DF0" w14:textId="77777777" w:rsidR="003E294D" w:rsidRDefault="003E294D" w:rsidP="003E294D">
      <w:pPr>
        <w:spacing w:after="0" w:line="240" w:lineRule="auto"/>
      </w:pPr>
    </w:p>
    <w:p w14:paraId="06C3725D" w14:textId="62D98B20" w:rsidR="003E294D" w:rsidRDefault="003E294D" w:rsidP="003E294D">
      <w:pPr>
        <w:pStyle w:val="OPArtikelTitel"/>
      </w:pPr>
      <w:r>
        <w:t>Artikel 24: Subsidieperiode</w:t>
      </w:r>
    </w:p>
    <w:p w14:paraId="13070ED6" w14:textId="5B4575BD" w:rsidR="003E294D" w:rsidRDefault="003E294D" w:rsidP="003E294D">
      <w:pPr>
        <w:pStyle w:val="Lijstalinea"/>
        <w:numPr>
          <w:ilvl w:val="0"/>
          <w:numId w:val="23"/>
        </w:numPr>
        <w:spacing w:after="0" w:line="240" w:lineRule="auto"/>
      </w:pPr>
      <w:r>
        <w:t xml:space="preserve">Subsidieontvanger start binnen één jaar na subsidieverlening met de uitvoering van het </w:t>
      </w:r>
      <w:r w:rsidR="009B66EF">
        <w:t>energieproject</w:t>
      </w:r>
      <w:r>
        <w:t xml:space="preserve"> en voert de activiteiten waarvoor de subsidie wordt verstrekt binnen 2 jaar na verlening van de subsidie uit. Het college kan in de subsidiebeschikking een afwijkende begindatum en/of einddatum opleggen.</w:t>
      </w:r>
    </w:p>
    <w:p w14:paraId="10D0F24D" w14:textId="1EF5AFF2" w:rsidR="003E294D" w:rsidRDefault="003E294D" w:rsidP="003E294D">
      <w:pPr>
        <w:pStyle w:val="Lijstalinea"/>
        <w:numPr>
          <w:ilvl w:val="0"/>
          <w:numId w:val="23"/>
        </w:numPr>
        <w:spacing w:after="0" w:line="240" w:lineRule="auto"/>
      </w:pPr>
      <w:r>
        <w:t>Het college kan op verzoek van de subsidieontvanger de subsidieperiode verlengen indien sprake is van feiten en omstandigheden waarvan de aanvrager op het moment van de subsidieaanvraag n iet op de hoogte kon zijn.</w:t>
      </w:r>
    </w:p>
    <w:p w14:paraId="3AEC1D2F" w14:textId="10B1A98C" w:rsidR="003E294D" w:rsidRDefault="003E294D" w:rsidP="003E294D">
      <w:pPr>
        <w:pStyle w:val="Lijstalinea"/>
        <w:numPr>
          <w:ilvl w:val="0"/>
          <w:numId w:val="23"/>
        </w:numPr>
        <w:spacing w:after="0" w:line="240" w:lineRule="auto"/>
      </w:pPr>
      <w:r>
        <w:t>Het college verlengt de subsidieperiode niet indien de verlenging in strijd is met het beoogde beleidsdoel van de provincie of de activiteiten naar verwachting niet meer gerealiseerd gaan worden.</w:t>
      </w:r>
    </w:p>
    <w:p w14:paraId="71805213" w14:textId="77777777" w:rsidR="003E294D" w:rsidRDefault="003E294D" w:rsidP="003E294D">
      <w:pPr>
        <w:spacing w:after="0" w:line="240" w:lineRule="auto"/>
      </w:pPr>
    </w:p>
    <w:p w14:paraId="0F286A2C" w14:textId="645A2668" w:rsidR="003E294D" w:rsidRDefault="003E294D" w:rsidP="003E294D">
      <w:pPr>
        <w:pStyle w:val="OPArtikelTitel"/>
      </w:pPr>
      <w:r>
        <w:t>Artikel 25: Instandhouding resultaten</w:t>
      </w:r>
    </w:p>
    <w:p w14:paraId="1C7DC226" w14:textId="77777777" w:rsidR="003E294D" w:rsidRDefault="003E294D" w:rsidP="003E294D">
      <w:pPr>
        <w:spacing w:after="0" w:line="240" w:lineRule="auto"/>
      </w:pPr>
      <w:r>
        <w:t>Het college kan de verplichting opleggen dat de resultaten van de activiteiten in bedrijf blijven voor een periode van minimaal 1 jaar.</w:t>
      </w:r>
    </w:p>
    <w:p w14:paraId="52E34D38" w14:textId="77777777" w:rsidR="003E294D" w:rsidRDefault="003E294D" w:rsidP="003E294D">
      <w:pPr>
        <w:spacing w:after="0" w:line="240" w:lineRule="auto"/>
      </w:pPr>
    </w:p>
    <w:p w14:paraId="1F8DED12" w14:textId="3029E92E" w:rsidR="003E294D" w:rsidRDefault="003E294D" w:rsidP="003E294D">
      <w:pPr>
        <w:pStyle w:val="OPArtikelTitel"/>
      </w:pPr>
      <w:r>
        <w:t>Artikel 26: Uitvoeringsovereenkomst</w:t>
      </w:r>
    </w:p>
    <w:p w14:paraId="22CC8709" w14:textId="141D503A" w:rsidR="003E294D" w:rsidRDefault="003E294D" w:rsidP="003E294D">
      <w:pPr>
        <w:spacing w:after="0" w:line="240" w:lineRule="auto"/>
      </w:pPr>
      <w:r>
        <w:t xml:space="preserve">De aanvrager tekent uiterlijk 8 weken na het verlenen van de subsidie met de gemeente een uitvoeringsovereenkomst. </w:t>
      </w:r>
    </w:p>
    <w:p w14:paraId="058DE8D5" w14:textId="77777777" w:rsidR="003E294D" w:rsidRDefault="003E294D" w:rsidP="003E294D">
      <w:pPr>
        <w:spacing w:after="0" w:line="240" w:lineRule="auto"/>
      </w:pPr>
    </w:p>
    <w:p w14:paraId="1B65204A" w14:textId="45C083D2" w:rsidR="003E294D" w:rsidRDefault="003E294D" w:rsidP="003E294D">
      <w:pPr>
        <w:pStyle w:val="OPArtikelTitel"/>
      </w:pPr>
      <w:r>
        <w:t>Artikel 27: Verplichtingen bij geldlening</w:t>
      </w:r>
    </w:p>
    <w:p w14:paraId="11947D52" w14:textId="3B936DC3" w:rsidR="003E294D" w:rsidRDefault="003E294D" w:rsidP="003E294D">
      <w:pPr>
        <w:pStyle w:val="Lijstalinea"/>
        <w:numPr>
          <w:ilvl w:val="0"/>
          <w:numId w:val="21"/>
        </w:numPr>
        <w:spacing w:after="0" w:line="240" w:lineRule="auto"/>
      </w:pPr>
      <w:r>
        <w:t xml:space="preserve">De subsidieontvanger betaalt aan het college jaarlijks rente over de geldlening, vanaf het moment dat de subsidieontvanger inkomsten genereert. </w:t>
      </w:r>
    </w:p>
    <w:p w14:paraId="08985C61" w14:textId="11397401" w:rsidR="003E294D" w:rsidRDefault="003E294D" w:rsidP="003E294D">
      <w:pPr>
        <w:pStyle w:val="Lijstalinea"/>
        <w:numPr>
          <w:ilvl w:val="0"/>
          <w:numId w:val="21"/>
        </w:numPr>
        <w:spacing w:after="0" w:line="240" w:lineRule="auto"/>
      </w:pPr>
      <w:r>
        <w:lastRenderedPageBreak/>
        <w:t>De subsidieontvanger betaalt het overeengekomen aflossingsbedrag volgens het aflossingsschema zoals overeengekomen in de kredietovereenkomst.</w:t>
      </w:r>
    </w:p>
    <w:p w14:paraId="581CA172" w14:textId="467ABEE8" w:rsidR="003E294D" w:rsidRDefault="003E294D" w:rsidP="003E294D">
      <w:pPr>
        <w:pStyle w:val="Lijstalinea"/>
        <w:numPr>
          <w:ilvl w:val="0"/>
          <w:numId w:val="21"/>
        </w:numPr>
        <w:spacing w:after="0" w:line="240" w:lineRule="auto"/>
      </w:pPr>
      <w:r>
        <w:t xml:space="preserve">Het college heeft het recht om het uitstaande bedrag van de lening (inclusief eventueel opgebouwde rente) geheel of gedeeltelijk om te zetten in aandelen in het kapitaal van </w:t>
      </w:r>
      <w:r w:rsidR="002E35E2">
        <w:t xml:space="preserve">de aanvrager of </w:t>
      </w:r>
      <w:r>
        <w:t>het collectief.</w:t>
      </w:r>
    </w:p>
    <w:p w14:paraId="10C94EA5" w14:textId="77777777" w:rsidR="003E294D" w:rsidRDefault="003E294D" w:rsidP="003E294D">
      <w:pPr>
        <w:spacing w:after="0" w:line="240" w:lineRule="auto"/>
      </w:pPr>
    </w:p>
    <w:p w14:paraId="5D6A72B2" w14:textId="057FBED9" w:rsidR="003E294D" w:rsidRDefault="003E294D" w:rsidP="003E294D">
      <w:pPr>
        <w:pStyle w:val="OPArtikelTitel"/>
      </w:pPr>
      <w:r>
        <w:t>Artikel 28: Verplichtingen bij garantie</w:t>
      </w:r>
    </w:p>
    <w:p w14:paraId="57BF0029" w14:textId="7183ADCF" w:rsidR="003E294D" w:rsidRDefault="003E294D" w:rsidP="003E294D">
      <w:pPr>
        <w:pStyle w:val="Lijstalinea"/>
        <w:numPr>
          <w:ilvl w:val="0"/>
          <w:numId w:val="20"/>
        </w:numPr>
        <w:spacing w:after="0" w:line="240" w:lineRule="auto"/>
      </w:pPr>
      <w:r>
        <w:t>De aanvrager sluit uiterlijk acht weken na het verlenen van de subsidie met een bank de bij de subsidieaanvraag overlegde door een bank geoffreerde kredietovereenkomst en definitieve garantverklaring.</w:t>
      </w:r>
    </w:p>
    <w:p w14:paraId="55761B81" w14:textId="424BFCDD" w:rsidR="003E294D" w:rsidRDefault="003E294D" w:rsidP="003E294D">
      <w:pPr>
        <w:pStyle w:val="Lijstalinea"/>
        <w:numPr>
          <w:ilvl w:val="0"/>
          <w:numId w:val="20"/>
        </w:numPr>
        <w:spacing w:after="0" w:line="240" w:lineRule="auto"/>
      </w:pPr>
      <w:r>
        <w:t>De subsidieontvanger betaalt aan het college een jaarlijkse premie voor de verstrekte garantie.</w:t>
      </w:r>
    </w:p>
    <w:p w14:paraId="2F0A124F" w14:textId="1CFBF5CD" w:rsidR="003E294D" w:rsidRDefault="003E294D" w:rsidP="003E294D">
      <w:pPr>
        <w:pStyle w:val="Lijstalinea"/>
        <w:numPr>
          <w:ilvl w:val="0"/>
          <w:numId w:val="20"/>
        </w:numPr>
        <w:spacing w:after="0" w:line="240" w:lineRule="auto"/>
      </w:pPr>
      <w:r>
        <w:t>Ingeval van een door de bank ingeroepen garantie, betaalt de subsidieontvanger aan het college het door de gemeente aan de bank betaalde terug.</w:t>
      </w:r>
    </w:p>
    <w:p w14:paraId="306D3080" w14:textId="0B796822" w:rsidR="003E294D" w:rsidRDefault="003E294D" w:rsidP="003E294D">
      <w:pPr>
        <w:pStyle w:val="Lijstalinea"/>
        <w:numPr>
          <w:ilvl w:val="0"/>
          <w:numId w:val="20"/>
        </w:numPr>
        <w:spacing w:after="0" w:line="240" w:lineRule="auto"/>
      </w:pPr>
      <w:r>
        <w:t>De subsidieontvanger doet onverwijld mededeling aan het college indien de bank de garantie zal inroepen, dan wel in het geval verwacht kan worden dat de bank de garantie in zal roepen.</w:t>
      </w:r>
    </w:p>
    <w:p w14:paraId="131AC838" w14:textId="77777777" w:rsidR="003E294D" w:rsidRDefault="003E294D" w:rsidP="003E294D">
      <w:pPr>
        <w:spacing w:after="0" w:line="240" w:lineRule="auto"/>
      </w:pPr>
    </w:p>
    <w:p w14:paraId="67EA6322" w14:textId="3E385B7E" w:rsidR="003E294D" w:rsidRDefault="003E294D" w:rsidP="003E294D">
      <w:pPr>
        <w:pStyle w:val="OPArtikelTitel"/>
      </w:pPr>
      <w:r>
        <w:t>Artikel 29: Uitstel of ontheffing betalingsverplichting</w:t>
      </w:r>
    </w:p>
    <w:p w14:paraId="25E9F7E1" w14:textId="4EA0F40D" w:rsidR="003E294D" w:rsidRDefault="003E294D" w:rsidP="003E294D">
      <w:pPr>
        <w:pStyle w:val="Lijstalinea"/>
        <w:numPr>
          <w:ilvl w:val="0"/>
          <w:numId w:val="19"/>
        </w:numPr>
        <w:spacing w:after="0" w:line="240" w:lineRule="auto"/>
      </w:pPr>
      <w:r>
        <w:t>Ingeval van een geldlening kan de subsidieontvanger het college gemotiveerd verzoeken om ontheffing te verlenen van de verplichting genoemd in artikel 27;</w:t>
      </w:r>
    </w:p>
    <w:p w14:paraId="1BD73521" w14:textId="5D2E030C" w:rsidR="003E294D" w:rsidRDefault="003E294D" w:rsidP="003E294D">
      <w:pPr>
        <w:pStyle w:val="Lijstalinea"/>
        <w:numPr>
          <w:ilvl w:val="0"/>
          <w:numId w:val="19"/>
        </w:numPr>
        <w:spacing w:after="0" w:line="240" w:lineRule="auto"/>
      </w:pPr>
      <w:r>
        <w:t>Ingeval van een door de bank ingeroepen garantie kan de subsidieontvanger het college gemotiveerd verzoeken om ontheffing of uitstel te verlenen van de terugbetalingsverplichting als bedoeld in artikel 28;</w:t>
      </w:r>
    </w:p>
    <w:p w14:paraId="2A1DE3EB" w14:textId="4BA404EB" w:rsidR="003E294D" w:rsidRDefault="003E294D" w:rsidP="003E294D">
      <w:pPr>
        <w:pStyle w:val="Lijstalinea"/>
        <w:numPr>
          <w:ilvl w:val="0"/>
          <w:numId w:val="19"/>
        </w:numPr>
        <w:spacing w:after="0" w:line="240" w:lineRule="auto"/>
      </w:pPr>
      <w:r>
        <w:t>De ontheffing of uitstel, bedoeld in lid 1 en 2, kan worden verleend indien:</w:t>
      </w:r>
    </w:p>
    <w:p w14:paraId="57BD794C" w14:textId="6A45B061" w:rsidR="003E294D" w:rsidRDefault="003E294D" w:rsidP="003E294D">
      <w:pPr>
        <w:pStyle w:val="Lijstalinea"/>
        <w:numPr>
          <w:ilvl w:val="1"/>
          <w:numId w:val="19"/>
        </w:numPr>
        <w:spacing w:after="0" w:line="240" w:lineRule="auto"/>
      </w:pPr>
      <w:r>
        <w:t>tijdige en/of volledige terugbetaling door bijzondere omstandigheden niet mogelijk is; of</w:t>
      </w:r>
    </w:p>
    <w:p w14:paraId="1AE34B07" w14:textId="347D6D69" w:rsidR="003E294D" w:rsidRDefault="003E294D" w:rsidP="003E294D">
      <w:pPr>
        <w:pStyle w:val="Lijstalinea"/>
        <w:numPr>
          <w:ilvl w:val="1"/>
          <w:numId w:val="19"/>
        </w:numPr>
        <w:spacing w:after="0" w:line="240" w:lineRule="auto"/>
      </w:pPr>
      <w:r>
        <w:t>een strikte toepassing van artikelen 27 en 28  naar het oordeel van het college door bijzondere omstandigheden zou leiden tot een onredelijke en onevenwichtige uitkomst.</w:t>
      </w:r>
    </w:p>
    <w:p w14:paraId="1CC20D08" w14:textId="2314FB1D" w:rsidR="003E294D" w:rsidRDefault="003E294D" w:rsidP="003E294D">
      <w:pPr>
        <w:pStyle w:val="Lijstalinea"/>
        <w:numPr>
          <w:ilvl w:val="0"/>
          <w:numId w:val="19"/>
        </w:numPr>
        <w:spacing w:after="0" w:line="240" w:lineRule="auto"/>
      </w:pPr>
      <w:r>
        <w:t>Het college kan bepalen dat bij het verzoek om ontheffing of uitstel als bedoeld in lid 1 en 2 van dit artikel een accountantsverklaring als bedoeld in artikel 2:393 BW wordt overgelegd.</w:t>
      </w:r>
    </w:p>
    <w:p w14:paraId="5B7ABC4E" w14:textId="515890DD" w:rsidR="003E294D" w:rsidRDefault="003E294D" w:rsidP="003E294D">
      <w:pPr>
        <w:pStyle w:val="Lijstalinea"/>
        <w:numPr>
          <w:ilvl w:val="0"/>
          <w:numId w:val="19"/>
        </w:numPr>
        <w:spacing w:after="0" w:line="240" w:lineRule="auto"/>
      </w:pPr>
      <w:r>
        <w:t xml:space="preserve">Er wordt geen ontheffing of uitstel verleend wanneer dit naar het oordeel van het college in strijd is met de toepasselijke staatssteunregels. </w:t>
      </w:r>
    </w:p>
    <w:p w14:paraId="2346DD88" w14:textId="77777777" w:rsidR="009B66EF" w:rsidRDefault="009B66EF" w:rsidP="003E294D">
      <w:pPr>
        <w:pStyle w:val="OPArtikelTitel"/>
      </w:pPr>
    </w:p>
    <w:p w14:paraId="0E96D25B" w14:textId="246073CA" w:rsidR="003E294D" w:rsidRDefault="003E294D" w:rsidP="003E294D">
      <w:pPr>
        <w:pStyle w:val="OPArtikelTitel"/>
      </w:pPr>
      <w:r>
        <w:lastRenderedPageBreak/>
        <w:t>Artikel 30: Terugvordering</w:t>
      </w:r>
    </w:p>
    <w:p w14:paraId="4B10B49D" w14:textId="51A9579F" w:rsidR="003E294D" w:rsidRDefault="003E294D" w:rsidP="003E294D">
      <w:pPr>
        <w:spacing w:after="0" w:line="240" w:lineRule="auto"/>
      </w:pPr>
      <w:r>
        <w:t xml:space="preserve">Als de subsidieontvanger het </w:t>
      </w:r>
      <w:r w:rsidR="009B66EF">
        <w:t>energieproject</w:t>
      </w:r>
      <w:r>
        <w:t xml:space="preserve"> niet uitvoert zoals is vastgelegd in de verleningsbeschikking en niet heeft voldaan aan een of meer van de verplichtingen als bedoeld in deze subsidieregeling kan het college besluiten de hoogte van de afgegeven lening of garantie bij de subsidieontvanger terug te vorderen.</w:t>
      </w:r>
    </w:p>
    <w:p w14:paraId="4B095CA2" w14:textId="77777777" w:rsidR="003E294D" w:rsidRDefault="003E294D" w:rsidP="003E294D">
      <w:pPr>
        <w:spacing w:after="0" w:line="240" w:lineRule="auto"/>
      </w:pPr>
    </w:p>
    <w:p w14:paraId="5AEDD6C8" w14:textId="40E27759" w:rsidR="003E294D" w:rsidRDefault="003E294D" w:rsidP="003E294D">
      <w:pPr>
        <w:pStyle w:val="OPArtikelTitel"/>
      </w:pPr>
      <w:r>
        <w:t>Artikel 31: Overige verplichtingen subsidieontvanger</w:t>
      </w:r>
    </w:p>
    <w:p w14:paraId="71559823" w14:textId="739A6188" w:rsidR="003E294D" w:rsidRDefault="003E294D" w:rsidP="003E294D">
      <w:pPr>
        <w:pStyle w:val="Lijstalinea"/>
        <w:numPr>
          <w:ilvl w:val="0"/>
          <w:numId w:val="18"/>
        </w:numPr>
        <w:spacing w:after="0" w:line="240" w:lineRule="auto"/>
      </w:pPr>
      <w:r>
        <w:t xml:space="preserve">De subsidieontvanger doet onverwijld mededeling aan het college als hij verwacht niet binnen de in de beschikking tot subsidieverlening opgenomen termijn te beschikken over de vereiste vergunningen, ontheffingen of andere (rechtens benodigde) toestemmingen in verband met het </w:t>
      </w:r>
      <w:r w:rsidR="009B66EF">
        <w:t>energieproject</w:t>
      </w:r>
      <w:r>
        <w:t>.</w:t>
      </w:r>
    </w:p>
    <w:p w14:paraId="7BBA5C9D" w14:textId="47E4CD57" w:rsidR="003E294D" w:rsidRDefault="003E294D" w:rsidP="003E294D">
      <w:pPr>
        <w:pStyle w:val="Lijstalinea"/>
        <w:numPr>
          <w:ilvl w:val="0"/>
          <w:numId w:val="18"/>
        </w:numPr>
        <w:spacing w:after="0" w:line="240" w:lineRule="auto"/>
      </w:pPr>
      <w:r>
        <w:t>De subsidieontvanger dient uiterlijk na het beëindigen van de looptijd van de geldlening c.q</w:t>
      </w:r>
      <w:r w:rsidR="00E85AD4">
        <w:t>.</w:t>
      </w:r>
      <w:r>
        <w:t xml:space="preserve"> het krediet aan te tonen dat het </w:t>
      </w:r>
      <w:r w:rsidR="009B66EF">
        <w:t>energieproject</w:t>
      </w:r>
      <w:r>
        <w:t xml:space="preserve"> conform de subsidieaanvraag is uitgevoerd en voltooid. Daarbij rapporteert de aanvrager ook over het maatschappelijk</w:t>
      </w:r>
      <w:r w:rsidR="003F5307">
        <w:t>e en/of energie</w:t>
      </w:r>
      <w:r>
        <w:t xml:space="preserve">rendement van het </w:t>
      </w:r>
      <w:r w:rsidR="009B66EF">
        <w:t>energieproject</w:t>
      </w:r>
      <w:r>
        <w:t xml:space="preserve">. Indien de looptijd van de geldlening c.q. krediet langer duurt dan één jaar rapporteert de subsidieontvanger jaarlijks aan het college over de voortgang van het </w:t>
      </w:r>
      <w:r w:rsidR="009B66EF">
        <w:t>energieproject</w:t>
      </w:r>
      <w:r>
        <w:t xml:space="preserve"> en overlegt daarbij in ieder geval de jaarrekening.</w:t>
      </w:r>
    </w:p>
    <w:p w14:paraId="377FF470" w14:textId="168CADBD" w:rsidR="003E294D" w:rsidRDefault="003E294D" w:rsidP="003E294D">
      <w:pPr>
        <w:pStyle w:val="Lijstalinea"/>
        <w:numPr>
          <w:ilvl w:val="0"/>
          <w:numId w:val="18"/>
        </w:numPr>
        <w:spacing w:after="0" w:line="240" w:lineRule="auto"/>
      </w:pPr>
      <w:r>
        <w:t>Het college kan voorwaarden aan de subsidiebeschikking verbinden ten aanzien van:</w:t>
      </w:r>
    </w:p>
    <w:p w14:paraId="42D13AD6" w14:textId="43CAC080" w:rsidR="003E294D" w:rsidRDefault="003E294D" w:rsidP="003E294D">
      <w:pPr>
        <w:pStyle w:val="Lijstalinea"/>
        <w:numPr>
          <w:ilvl w:val="1"/>
          <w:numId w:val="18"/>
        </w:numPr>
        <w:spacing w:after="0" w:line="240" w:lineRule="auto"/>
      </w:pPr>
      <w:r>
        <w:t>het aanhouden van liquide middelen ten behoeve van onderhoud, rente en aflossingsverplichtingen en onvoorziene omstandigheden;</w:t>
      </w:r>
    </w:p>
    <w:p w14:paraId="6FCB0EE3" w14:textId="4067B1DA" w:rsidR="003E294D" w:rsidRDefault="003E294D" w:rsidP="003E294D">
      <w:pPr>
        <w:pStyle w:val="Lijstalinea"/>
        <w:numPr>
          <w:ilvl w:val="1"/>
          <w:numId w:val="18"/>
        </w:numPr>
        <w:spacing w:after="0" w:line="240" w:lineRule="auto"/>
      </w:pPr>
      <w:r>
        <w:t>toestemming bij wijziging van aandeelhouders;</w:t>
      </w:r>
    </w:p>
    <w:p w14:paraId="5C0710ED" w14:textId="7431C269" w:rsidR="003E294D" w:rsidRDefault="003E294D" w:rsidP="003E294D">
      <w:pPr>
        <w:pStyle w:val="Lijstalinea"/>
        <w:numPr>
          <w:ilvl w:val="1"/>
          <w:numId w:val="18"/>
        </w:numPr>
        <w:spacing w:after="0" w:line="240" w:lineRule="auto"/>
      </w:pPr>
      <w:r>
        <w:t>toestemming bij het wijzigen van het bestuur;</w:t>
      </w:r>
    </w:p>
    <w:p w14:paraId="162134AF" w14:textId="28069961" w:rsidR="003E294D" w:rsidRDefault="003E294D" w:rsidP="003E294D">
      <w:pPr>
        <w:pStyle w:val="Lijstalinea"/>
        <w:numPr>
          <w:ilvl w:val="1"/>
          <w:numId w:val="18"/>
        </w:numPr>
        <w:spacing w:after="0" w:line="240" w:lineRule="auto"/>
      </w:pPr>
      <w:r>
        <w:t>toestemming voor het aangaan van financiële verplichtingen met derden.</w:t>
      </w:r>
    </w:p>
    <w:p w14:paraId="12EED639" w14:textId="7620D6AE" w:rsidR="003E294D" w:rsidRDefault="003E294D" w:rsidP="003E294D">
      <w:pPr>
        <w:pStyle w:val="Lijstalinea"/>
        <w:numPr>
          <w:ilvl w:val="0"/>
          <w:numId w:val="18"/>
        </w:numPr>
        <w:spacing w:after="0" w:line="240" w:lineRule="auto"/>
      </w:pPr>
      <w:r>
        <w:t xml:space="preserve">Eventuele winst die voortvloeit uit de exploitatie van het </w:t>
      </w:r>
      <w:r w:rsidR="009B66EF">
        <w:t>energieproject</w:t>
      </w:r>
      <w:r>
        <w:t xml:space="preserve"> dient primair te worden aangewend voor de aflossing van het uitstaande krediet bij de bank, voor zover dit verband houdt met de door het college verleende garantie, dan wel voor aflossing van het krediet bij het college zelf;</w:t>
      </w:r>
    </w:p>
    <w:p w14:paraId="6F9D0878" w14:textId="60BC5DC3" w:rsidR="003E294D" w:rsidRDefault="003E294D" w:rsidP="003E294D">
      <w:pPr>
        <w:pStyle w:val="Lijstalinea"/>
        <w:numPr>
          <w:ilvl w:val="0"/>
          <w:numId w:val="18"/>
        </w:numPr>
        <w:spacing w:after="0" w:line="240" w:lineRule="auto"/>
      </w:pPr>
      <w:r>
        <w:t>Indien en voor zover het krediet volledig is afgelost, wordt verdere winst aangewend ten behoeve van maatschappelijke doelen binnen de lokale gemeenschap;</w:t>
      </w:r>
    </w:p>
    <w:p w14:paraId="081725B3" w14:textId="2C289048" w:rsidR="003E294D" w:rsidRDefault="003E294D" w:rsidP="00851F57">
      <w:pPr>
        <w:pStyle w:val="Lijstalinea"/>
        <w:numPr>
          <w:ilvl w:val="0"/>
          <w:numId w:val="18"/>
        </w:numPr>
        <w:spacing w:after="0" w:line="240" w:lineRule="auto"/>
      </w:pPr>
      <w:r>
        <w:t>De bestemming van de winst wordt jaarlijks verantwoord in een</w:t>
      </w:r>
      <w:r w:rsidR="00E651D8">
        <w:t xml:space="preserve"> </w:t>
      </w:r>
      <w:r w:rsidR="00851F57">
        <w:t xml:space="preserve">openbaar gepubliceerde </w:t>
      </w:r>
      <w:r>
        <w:t xml:space="preserve">rapportage, waarin tevens wordt toegelicht op welke wijze de lokale gemeenschap heeft geprofiteerd van het </w:t>
      </w:r>
      <w:r w:rsidR="009B66EF">
        <w:t>energieproject</w:t>
      </w:r>
      <w:r w:rsidR="00851F57">
        <w:t xml:space="preserve"> en hoeveel duurzame energie is opgewekt, opgeslagen of getransporteerd</w:t>
      </w:r>
      <w:r>
        <w:t>.</w:t>
      </w:r>
      <w:r w:rsidR="00E651D8">
        <w:t xml:space="preserve"> </w:t>
      </w:r>
    </w:p>
    <w:p w14:paraId="41CB6AF3" w14:textId="77777777" w:rsidR="002E35E2" w:rsidRDefault="002E35E2" w:rsidP="003E294D">
      <w:pPr>
        <w:pStyle w:val="OPArtikelTitel"/>
      </w:pPr>
    </w:p>
    <w:p w14:paraId="157216FF" w14:textId="3AF41B63" w:rsidR="003E294D" w:rsidRDefault="003E294D" w:rsidP="003E294D">
      <w:pPr>
        <w:pStyle w:val="OPArtikelTitel"/>
      </w:pPr>
      <w:r>
        <w:t>Artikel 32: Hardheidsclausule onvoorziene gevallen</w:t>
      </w:r>
    </w:p>
    <w:p w14:paraId="54E90196" w14:textId="07FA4F7F" w:rsidR="003E294D" w:rsidRDefault="003E294D" w:rsidP="003E294D">
      <w:pPr>
        <w:pStyle w:val="Lijstalinea"/>
        <w:numPr>
          <w:ilvl w:val="0"/>
          <w:numId w:val="17"/>
        </w:numPr>
        <w:spacing w:after="0" w:line="240" w:lineRule="auto"/>
      </w:pPr>
      <w:r>
        <w:t>Het college kan in bijzondere gevallen afwijken van de bepalingen zoals deze zijn opgenomen in deze regeling;</w:t>
      </w:r>
    </w:p>
    <w:p w14:paraId="09EEC63D" w14:textId="0AB5F0BB" w:rsidR="003E294D" w:rsidRDefault="003E294D" w:rsidP="003E294D">
      <w:pPr>
        <w:pStyle w:val="Lijstalinea"/>
        <w:numPr>
          <w:ilvl w:val="0"/>
          <w:numId w:val="17"/>
        </w:numPr>
        <w:spacing w:after="0" w:line="240" w:lineRule="auto"/>
      </w:pPr>
      <w:r>
        <w:t>In gevallen waarin deze regeling niet voorziet beslist het college;</w:t>
      </w:r>
    </w:p>
    <w:p w14:paraId="2837D778" w14:textId="39371D78" w:rsidR="003E294D" w:rsidRDefault="003E294D" w:rsidP="003E294D">
      <w:pPr>
        <w:pStyle w:val="Lijstalinea"/>
        <w:numPr>
          <w:ilvl w:val="0"/>
          <w:numId w:val="17"/>
        </w:numPr>
        <w:spacing w:after="0" w:line="240" w:lineRule="auto"/>
      </w:pPr>
      <w:r>
        <w:t xml:space="preserve">De Algemene subsidieverordening Dalfsen 2022 en diens rechtsopvolger is onverkort van toepassing op deze subsidieregeling. Bij strijdigheid met de </w:t>
      </w:r>
      <w:proofErr w:type="spellStart"/>
      <w:r>
        <w:t>Asv</w:t>
      </w:r>
      <w:proofErr w:type="spellEnd"/>
      <w:r>
        <w:t xml:space="preserve"> gaat de </w:t>
      </w:r>
      <w:proofErr w:type="spellStart"/>
      <w:r>
        <w:t>Asv</w:t>
      </w:r>
      <w:proofErr w:type="spellEnd"/>
      <w:r>
        <w:t xml:space="preserve"> voor op deze subsidieregeling, tenzij de raad bij het aanwijzen van de activiteit als publieke taak anders heeft beslist, dan wel (op bepaalde punten) heeft afgeweken van de </w:t>
      </w:r>
      <w:proofErr w:type="spellStart"/>
      <w:r>
        <w:t>Asv</w:t>
      </w:r>
      <w:proofErr w:type="spellEnd"/>
      <w:r>
        <w:t xml:space="preserve">. </w:t>
      </w:r>
    </w:p>
    <w:p w14:paraId="0D50B2CF" w14:textId="77777777" w:rsidR="003E294D" w:rsidRDefault="003E294D" w:rsidP="003E294D">
      <w:pPr>
        <w:spacing w:after="0" w:line="240" w:lineRule="auto"/>
      </w:pPr>
    </w:p>
    <w:p w14:paraId="0151F11C" w14:textId="1439ED49" w:rsidR="003E294D" w:rsidRDefault="003E294D" w:rsidP="003E294D">
      <w:pPr>
        <w:pStyle w:val="OPArtikelTitel"/>
      </w:pPr>
      <w:r>
        <w:t>Artikel 33: Inwerkingtreding</w:t>
      </w:r>
    </w:p>
    <w:p w14:paraId="3F9B82D5" w14:textId="77777777" w:rsidR="003E294D" w:rsidRDefault="003E294D" w:rsidP="003E294D">
      <w:pPr>
        <w:spacing w:after="0" w:line="240" w:lineRule="auto"/>
      </w:pPr>
      <w:r>
        <w:t xml:space="preserve">Deze regeling treedt in werking met ingang van </w:t>
      </w:r>
      <w:r w:rsidRPr="003E294D">
        <w:rPr>
          <w:highlight w:val="yellow"/>
        </w:rPr>
        <w:t>[…]</w:t>
      </w:r>
      <w:r>
        <w:t>.</w:t>
      </w:r>
    </w:p>
    <w:p w14:paraId="4D99F2F5" w14:textId="77777777" w:rsidR="003E294D" w:rsidRDefault="003E294D" w:rsidP="003E294D">
      <w:pPr>
        <w:spacing w:after="0" w:line="240" w:lineRule="auto"/>
      </w:pPr>
    </w:p>
    <w:p w14:paraId="4BF7000B" w14:textId="6BE865E5" w:rsidR="003E294D" w:rsidRDefault="003E294D" w:rsidP="003E294D">
      <w:pPr>
        <w:pStyle w:val="OPArtikelTitel"/>
      </w:pPr>
      <w:r>
        <w:t>Artikel 34: Citeertitel</w:t>
      </w:r>
    </w:p>
    <w:p w14:paraId="5DC9830E" w14:textId="0E7DD1AF" w:rsidR="003E294D" w:rsidRDefault="003E294D" w:rsidP="003E294D">
      <w:pPr>
        <w:spacing w:after="0" w:line="240" w:lineRule="auto"/>
      </w:pPr>
      <w:r>
        <w:t xml:space="preserve">Deze regeling kan worden aangehaald als ‘Subsidieregeling </w:t>
      </w:r>
      <w:r w:rsidR="00851F57">
        <w:t>duurzame energieprojecten</w:t>
      </w:r>
      <w:r>
        <w:t xml:space="preserve"> Dalfsen 2026.’</w:t>
      </w:r>
    </w:p>
    <w:p w14:paraId="16B5A0DB" w14:textId="77777777" w:rsidR="003E294D" w:rsidRDefault="003E294D" w:rsidP="003E294D">
      <w:pPr>
        <w:spacing w:after="0" w:line="240" w:lineRule="auto"/>
      </w:pPr>
    </w:p>
    <w:p w14:paraId="53DCF8C2" w14:textId="77777777" w:rsidR="00C15F42" w:rsidRPr="00801C2E" w:rsidRDefault="00C15F42" w:rsidP="001F4F13">
      <w:pPr>
        <w:spacing w:after="0" w:line="240" w:lineRule="auto"/>
        <w:rPr>
          <w:rFonts w:ascii="Arial" w:hAnsi="Arial" w:cs="Arial"/>
        </w:rPr>
      </w:pPr>
    </w:p>
    <w:p w14:paraId="5F400CB5" w14:textId="77777777" w:rsidR="00CE1309" w:rsidRPr="00E85AD4" w:rsidRDefault="00CE1309" w:rsidP="001F4F13">
      <w:pPr>
        <w:pStyle w:val="OPOndertekening"/>
        <w:spacing w:after="0" w:line="240" w:lineRule="auto"/>
        <w:rPr>
          <w:rFonts w:cstheme="minorHAnsi"/>
        </w:rPr>
      </w:pPr>
      <w:r w:rsidRPr="00E85AD4">
        <w:rPr>
          <w:rFonts w:cstheme="minorHAnsi"/>
        </w:rPr>
        <w:t xml:space="preserve">Aldus besloten door het college van burgemeester en wethouders van de gemeente Dalfsen in haar vergadering van </w:t>
      </w:r>
      <w:r w:rsidRPr="00E85AD4">
        <w:rPr>
          <w:rFonts w:cstheme="minorHAnsi"/>
          <w:highlight w:val="yellow"/>
        </w:rPr>
        <w:fldChar w:fldCharType="begin">
          <w:ffData>
            <w:name w:val=""/>
            <w:enabled/>
            <w:calcOnExit w:val="0"/>
            <w:textInput>
              <w:default w:val="dag-maand-jaar"/>
            </w:textInput>
          </w:ffData>
        </w:fldChar>
      </w:r>
      <w:r w:rsidRPr="00E85AD4">
        <w:rPr>
          <w:rFonts w:cstheme="minorHAnsi"/>
          <w:highlight w:val="yellow"/>
        </w:rPr>
        <w:instrText xml:space="preserve"> FORMTEXT </w:instrText>
      </w:r>
      <w:r w:rsidRPr="00E85AD4">
        <w:rPr>
          <w:rFonts w:cstheme="minorHAnsi"/>
          <w:highlight w:val="yellow"/>
        </w:rPr>
      </w:r>
      <w:r w:rsidRPr="00E85AD4">
        <w:rPr>
          <w:rFonts w:cstheme="minorHAnsi"/>
          <w:highlight w:val="yellow"/>
        </w:rPr>
        <w:fldChar w:fldCharType="separate"/>
      </w:r>
      <w:r w:rsidRPr="00E85AD4">
        <w:rPr>
          <w:rFonts w:cstheme="minorHAnsi"/>
          <w:highlight w:val="yellow"/>
        </w:rPr>
        <w:t>dag-maand-jaar</w:t>
      </w:r>
      <w:r w:rsidRPr="00E85AD4">
        <w:rPr>
          <w:rFonts w:cstheme="minorHAnsi"/>
          <w:highlight w:val="yellow"/>
        </w:rPr>
        <w:fldChar w:fldCharType="end"/>
      </w:r>
      <w:r w:rsidRPr="00E85AD4">
        <w:rPr>
          <w:rFonts w:cstheme="minorHAnsi"/>
        </w:rPr>
        <w:t>.</w:t>
      </w:r>
    </w:p>
    <w:p w14:paraId="37345A9D" w14:textId="77777777" w:rsidR="00CE1309" w:rsidRPr="00E85AD4" w:rsidRDefault="00CE1309" w:rsidP="001F4F13">
      <w:pPr>
        <w:pStyle w:val="OPOndertekening"/>
        <w:spacing w:after="0" w:line="240" w:lineRule="auto"/>
        <w:rPr>
          <w:rFonts w:cstheme="minorHAnsi"/>
        </w:rPr>
      </w:pPr>
    </w:p>
    <w:p w14:paraId="6E851139" w14:textId="77777777" w:rsidR="00CE1309" w:rsidRPr="00E85AD4" w:rsidRDefault="00CE1309" w:rsidP="001F4F13">
      <w:pPr>
        <w:pStyle w:val="OPOndertekening"/>
        <w:spacing w:after="0" w:line="240" w:lineRule="auto"/>
        <w:rPr>
          <w:rFonts w:cstheme="minorHAnsi"/>
        </w:rPr>
      </w:pPr>
      <w:r w:rsidRPr="00E85AD4">
        <w:rPr>
          <w:rFonts w:cstheme="minorHAnsi"/>
        </w:rPr>
        <w:t>Het college voornoemd,</w:t>
      </w:r>
    </w:p>
    <w:p w14:paraId="01F2AFE5" w14:textId="77777777" w:rsidR="00F03815" w:rsidRPr="00E85AD4" w:rsidRDefault="00F03815" w:rsidP="001F4F13">
      <w:pPr>
        <w:pStyle w:val="OPOndertekening"/>
        <w:spacing w:after="0" w:line="240" w:lineRule="auto"/>
        <w:rPr>
          <w:rFonts w:cstheme="minorHAnsi"/>
        </w:rPr>
      </w:pPr>
    </w:p>
    <w:p w14:paraId="5652A527" w14:textId="77777777" w:rsidR="00CE1309" w:rsidRPr="00E85AD4" w:rsidRDefault="00CE1309" w:rsidP="001F4F13">
      <w:pPr>
        <w:pStyle w:val="OPOndertekening"/>
        <w:spacing w:after="0" w:line="240" w:lineRule="auto"/>
        <w:rPr>
          <w:rFonts w:cstheme="minorHAnsi"/>
        </w:rPr>
      </w:pPr>
    </w:p>
    <w:p w14:paraId="3B96B584" w14:textId="5D4EB8B8" w:rsidR="00237EB4" w:rsidRPr="00E85AD4" w:rsidRDefault="00237EB4" w:rsidP="001F4F13">
      <w:pPr>
        <w:pStyle w:val="OPOndertekening"/>
        <w:spacing w:after="0" w:line="240" w:lineRule="auto"/>
        <w:rPr>
          <w:rFonts w:cstheme="minorHAnsi"/>
        </w:rPr>
      </w:pPr>
      <w:r w:rsidRPr="00E85AD4">
        <w:rPr>
          <w:rFonts w:cstheme="minorHAnsi"/>
        </w:rPr>
        <w:t>de burgemeester</w:t>
      </w:r>
      <w:r w:rsidR="00662D6C" w:rsidRPr="00E85AD4">
        <w:rPr>
          <w:rFonts w:cstheme="minorHAnsi"/>
        </w:rPr>
        <w:tab/>
      </w:r>
      <w:r w:rsidR="00662D6C" w:rsidRPr="00E85AD4">
        <w:rPr>
          <w:rFonts w:cstheme="minorHAnsi"/>
        </w:rPr>
        <w:tab/>
      </w:r>
      <w:r w:rsidR="00662D6C" w:rsidRPr="00E85AD4">
        <w:rPr>
          <w:rFonts w:cstheme="minorHAnsi"/>
        </w:rPr>
        <w:tab/>
      </w:r>
      <w:r w:rsidRPr="00E85AD4">
        <w:rPr>
          <w:rFonts w:cstheme="minorHAnsi"/>
        </w:rPr>
        <w:tab/>
      </w:r>
      <w:r w:rsidRPr="00E85AD4">
        <w:rPr>
          <w:rFonts w:cstheme="minorHAnsi"/>
        </w:rPr>
        <w:tab/>
        <w:t xml:space="preserve">de </w:t>
      </w:r>
      <w:r w:rsidR="007F0591" w:rsidRPr="00E85AD4">
        <w:rPr>
          <w:rFonts w:cstheme="minorHAnsi"/>
        </w:rPr>
        <w:t>g</w:t>
      </w:r>
      <w:r w:rsidR="00984CD2" w:rsidRPr="00E85AD4">
        <w:rPr>
          <w:rFonts w:cstheme="minorHAnsi"/>
        </w:rPr>
        <w:t>emeentesecretaris</w:t>
      </w:r>
    </w:p>
    <w:p w14:paraId="1FBE6C76" w14:textId="18C2DE56" w:rsidR="00C15F42" w:rsidRPr="00E85AD4" w:rsidRDefault="00AA0804" w:rsidP="001F4F13">
      <w:pPr>
        <w:pStyle w:val="OPOndertekening"/>
        <w:spacing w:after="0" w:line="240" w:lineRule="auto"/>
        <w:rPr>
          <w:rFonts w:cstheme="minorHAnsi"/>
        </w:rPr>
      </w:pPr>
      <w:r w:rsidRPr="00E85AD4">
        <w:rPr>
          <w:rFonts w:cstheme="minorHAnsi"/>
        </w:rPr>
        <w:t xml:space="preserve">mr. drs. </w:t>
      </w:r>
      <w:r w:rsidR="00004690" w:rsidRPr="00E85AD4">
        <w:rPr>
          <w:rFonts w:cstheme="minorHAnsi"/>
        </w:rPr>
        <w:t>M.</w:t>
      </w:r>
      <w:r w:rsidRPr="00E85AD4">
        <w:rPr>
          <w:rFonts w:cstheme="minorHAnsi"/>
        </w:rPr>
        <w:t xml:space="preserve"> </w:t>
      </w:r>
      <w:r w:rsidR="00004690" w:rsidRPr="00E85AD4">
        <w:rPr>
          <w:rFonts w:cstheme="minorHAnsi"/>
        </w:rPr>
        <w:t>Sijbom</w:t>
      </w:r>
      <w:r w:rsidR="006D418B" w:rsidRPr="00E85AD4">
        <w:rPr>
          <w:rFonts w:cstheme="minorHAnsi"/>
        </w:rPr>
        <w:tab/>
      </w:r>
      <w:r w:rsidR="00237EB4" w:rsidRPr="00E85AD4">
        <w:rPr>
          <w:rFonts w:cstheme="minorHAnsi"/>
        </w:rPr>
        <w:tab/>
      </w:r>
      <w:r w:rsidR="00237EB4" w:rsidRPr="00E85AD4">
        <w:rPr>
          <w:rFonts w:cstheme="minorHAnsi"/>
        </w:rPr>
        <w:tab/>
      </w:r>
      <w:r w:rsidR="00237EB4" w:rsidRPr="00E85AD4">
        <w:rPr>
          <w:rFonts w:cstheme="minorHAnsi"/>
        </w:rPr>
        <w:tab/>
      </w:r>
      <w:r w:rsidR="00984CD2" w:rsidRPr="00E85AD4">
        <w:rPr>
          <w:rFonts w:cstheme="minorHAnsi"/>
        </w:rPr>
        <w:t>H.J. van der Woude</w:t>
      </w:r>
    </w:p>
    <w:sectPr w:rsidR="00C15F42" w:rsidRPr="00E85AD4" w:rsidSect="002578F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12F1" w14:textId="77777777" w:rsidR="00F2384A" w:rsidRDefault="00F2384A">
      <w:r>
        <w:separator/>
      </w:r>
    </w:p>
  </w:endnote>
  <w:endnote w:type="continuationSeparator" w:id="0">
    <w:p w14:paraId="576D54F5" w14:textId="77777777" w:rsidR="00F2384A" w:rsidRDefault="00F2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C01C" w14:textId="77777777" w:rsidR="00F2384A" w:rsidRDefault="00F2384A">
      <w:r>
        <w:separator/>
      </w:r>
    </w:p>
  </w:footnote>
  <w:footnote w:type="continuationSeparator" w:id="0">
    <w:p w14:paraId="70023320" w14:textId="77777777" w:rsidR="00F2384A" w:rsidRDefault="00F23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D9B"/>
    <w:multiLevelType w:val="hybridMultilevel"/>
    <w:tmpl w:val="7FDC8472"/>
    <w:lvl w:ilvl="0" w:tplc="F68E2A6A">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0DEA7F04"/>
    <w:multiLevelType w:val="hybridMultilevel"/>
    <w:tmpl w:val="5A76C28A"/>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DA432C"/>
    <w:multiLevelType w:val="hybridMultilevel"/>
    <w:tmpl w:val="C72A2E52"/>
    <w:lvl w:ilvl="0" w:tplc="1A7A0A38">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118600AC"/>
    <w:multiLevelType w:val="hybridMultilevel"/>
    <w:tmpl w:val="E5E643D8"/>
    <w:lvl w:ilvl="0" w:tplc="460E1A0A">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890DE1"/>
    <w:multiLevelType w:val="hybridMultilevel"/>
    <w:tmpl w:val="48EE5818"/>
    <w:lvl w:ilvl="0" w:tplc="460E1A0A">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245579D5"/>
    <w:multiLevelType w:val="hybridMultilevel"/>
    <w:tmpl w:val="41A83A5C"/>
    <w:lvl w:ilvl="0" w:tplc="1A7A0A38">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8E71C7"/>
    <w:multiLevelType w:val="hybridMultilevel"/>
    <w:tmpl w:val="C19C12BE"/>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5332FA"/>
    <w:multiLevelType w:val="hybridMultilevel"/>
    <w:tmpl w:val="02CCBF20"/>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795B92"/>
    <w:multiLevelType w:val="hybridMultilevel"/>
    <w:tmpl w:val="4B464A96"/>
    <w:lvl w:ilvl="0" w:tplc="2020F202">
      <w:start w:val="1"/>
      <w:numFmt w:val="decimal"/>
      <w:lvlText w:val="%1."/>
      <w:lvlJc w:val="left"/>
      <w:pPr>
        <w:ind w:left="930" w:hanging="570"/>
      </w:pPr>
      <w:rPr>
        <w:rFonts w:hint="default"/>
      </w:rPr>
    </w:lvl>
    <w:lvl w:ilvl="1" w:tplc="C04A5AFA">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3" w15:restartNumberingAfterBreak="0">
    <w:nsid w:val="36983457"/>
    <w:multiLevelType w:val="hybridMultilevel"/>
    <w:tmpl w:val="79EA6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586235"/>
    <w:multiLevelType w:val="hybridMultilevel"/>
    <w:tmpl w:val="B7D87522"/>
    <w:lvl w:ilvl="0" w:tplc="1A7A0A38">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507E2EA3"/>
    <w:multiLevelType w:val="hybridMultilevel"/>
    <w:tmpl w:val="6A36F20A"/>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3550FA"/>
    <w:multiLevelType w:val="hybridMultilevel"/>
    <w:tmpl w:val="A5DC64CA"/>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162DB0"/>
    <w:multiLevelType w:val="hybridMultilevel"/>
    <w:tmpl w:val="95264356"/>
    <w:lvl w:ilvl="0" w:tplc="2020F202">
      <w:start w:val="1"/>
      <w:numFmt w:val="decimal"/>
      <w:lvlText w:val="%1."/>
      <w:lvlJc w:val="left"/>
      <w:pPr>
        <w:ind w:left="930" w:hanging="570"/>
      </w:pPr>
      <w:rPr>
        <w:rFonts w:hint="default"/>
      </w:rPr>
    </w:lvl>
    <w:lvl w:ilvl="1" w:tplc="BD668AC4">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2907D1"/>
    <w:multiLevelType w:val="hybridMultilevel"/>
    <w:tmpl w:val="4BD6CBAE"/>
    <w:lvl w:ilvl="0" w:tplc="2020F202">
      <w:start w:val="1"/>
      <w:numFmt w:val="decimal"/>
      <w:lvlText w:val="%1."/>
      <w:lvlJc w:val="left"/>
      <w:pPr>
        <w:ind w:left="930" w:hanging="570"/>
      </w:pPr>
      <w:rPr>
        <w:rFonts w:hint="default"/>
      </w:rPr>
    </w:lvl>
    <w:lvl w:ilvl="1" w:tplc="7DF4A0A4">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DA0D4C"/>
    <w:multiLevelType w:val="hybridMultilevel"/>
    <w:tmpl w:val="F19C8606"/>
    <w:lvl w:ilvl="0" w:tplc="2020F202">
      <w:start w:val="1"/>
      <w:numFmt w:val="decimal"/>
      <w:lvlText w:val="%1."/>
      <w:lvlJc w:val="left"/>
      <w:pPr>
        <w:ind w:left="930" w:hanging="570"/>
      </w:pPr>
      <w:rPr>
        <w:rFonts w:hint="default"/>
      </w:rPr>
    </w:lvl>
    <w:lvl w:ilvl="1" w:tplc="FBA0BFF0">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6871727F"/>
    <w:multiLevelType w:val="hybridMultilevel"/>
    <w:tmpl w:val="4F98D0A6"/>
    <w:lvl w:ilvl="0" w:tplc="2020F202">
      <w:start w:val="1"/>
      <w:numFmt w:val="decimal"/>
      <w:lvlText w:val="%1."/>
      <w:lvlJc w:val="left"/>
      <w:pPr>
        <w:ind w:left="930" w:hanging="570"/>
      </w:pPr>
      <w:rPr>
        <w:rFonts w:hint="default"/>
      </w:rPr>
    </w:lvl>
    <w:lvl w:ilvl="1" w:tplc="F64EC2C4">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8"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700D00DB"/>
    <w:multiLevelType w:val="hybridMultilevel"/>
    <w:tmpl w:val="EB6C569A"/>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577717"/>
    <w:multiLevelType w:val="hybridMultilevel"/>
    <w:tmpl w:val="F2D47958"/>
    <w:lvl w:ilvl="0" w:tplc="1A7A0A38">
      <w:start w:val="1"/>
      <w:numFmt w:val="decimal"/>
      <w:lvlText w:val="%1."/>
      <w:lvlJc w:val="left"/>
      <w:pPr>
        <w:ind w:left="930" w:hanging="570"/>
      </w:pPr>
      <w:rPr>
        <w:rFonts w:hint="default"/>
      </w:rPr>
    </w:lvl>
    <w:lvl w:ilvl="1" w:tplc="7F902F38">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6E28E3"/>
    <w:multiLevelType w:val="hybridMultilevel"/>
    <w:tmpl w:val="C0BA515E"/>
    <w:lvl w:ilvl="0" w:tplc="2020F20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5" w15:restartNumberingAfterBreak="0">
    <w:nsid w:val="7A23740D"/>
    <w:multiLevelType w:val="hybridMultilevel"/>
    <w:tmpl w:val="FC445F28"/>
    <w:lvl w:ilvl="0" w:tplc="DE04D438">
      <w:start w:val="1"/>
      <w:numFmt w:val="low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585FA8"/>
    <w:multiLevelType w:val="hybridMultilevel"/>
    <w:tmpl w:val="294A68D0"/>
    <w:lvl w:ilvl="0" w:tplc="1A7A0A38">
      <w:start w:val="1"/>
      <w:numFmt w:val="decimal"/>
      <w:lvlText w:val="%1."/>
      <w:lvlJc w:val="left"/>
      <w:pPr>
        <w:ind w:left="930" w:hanging="570"/>
      </w:pPr>
      <w:rPr>
        <w:rFonts w:hint="default"/>
      </w:rPr>
    </w:lvl>
    <w:lvl w:ilvl="1" w:tplc="6D76E1E4">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B02D1C"/>
    <w:multiLevelType w:val="hybridMultilevel"/>
    <w:tmpl w:val="836EA74C"/>
    <w:lvl w:ilvl="0" w:tplc="2020F202">
      <w:start w:val="1"/>
      <w:numFmt w:val="decimal"/>
      <w:lvlText w:val="%1."/>
      <w:lvlJc w:val="left"/>
      <w:pPr>
        <w:ind w:left="930" w:hanging="570"/>
      </w:pPr>
      <w:rPr>
        <w:rFonts w:hint="default"/>
      </w:rPr>
    </w:lvl>
    <w:lvl w:ilvl="1" w:tplc="ADB8E886">
      <w:start w:val="1"/>
      <w:numFmt w:val="lowerLetter"/>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138179576">
    <w:abstractNumId w:val="12"/>
  </w:num>
  <w:num w:numId="2" w16cid:durableId="2027751714">
    <w:abstractNumId w:val="29"/>
  </w:num>
  <w:num w:numId="3" w16cid:durableId="1745955714">
    <w:abstractNumId w:val="19"/>
  </w:num>
  <w:num w:numId="4" w16cid:durableId="1764645838">
    <w:abstractNumId w:val="28"/>
  </w:num>
  <w:num w:numId="5" w16cid:durableId="463082292">
    <w:abstractNumId w:val="38"/>
  </w:num>
  <w:num w:numId="6" w16cid:durableId="2039427622">
    <w:abstractNumId w:val="30"/>
  </w:num>
  <w:num w:numId="7" w16cid:durableId="1710031712">
    <w:abstractNumId w:val="25"/>
  </w:num>
  <w:num w:numId="8" w16cid:durableId="1520311047">
    <w:abstractNumId w:val="1"/>
  </w:num>
  <w:num w:numId="9" w16cid:durableId="2110463655">
    <w:abstractNumId w:val="16"/>
  </w:num>
  <w:num w:numId="10" w16cid:durableId="1424035269">
    <w:abstractNumId w:val="34"/>
  </w:num>
  <w:num w:numId="11" w16cid:durableId="861746503">
    <w:abstractNumId w:val="27"/>
  </w:num>
  <w:num w:numId="12" w16cid:durableId="143395277">
    <w:abstractNumId w:val="7"/>
  </w:num>
  <w:num w:numId="13" w16cid:durableId="1387948174">
    <w:abstractNumId w:val="24"/>
  </w:num>
  <w:num w:numId="14" w16cid:durableId="714814064">
    <w:abstractNumId w:val="15"/>
  </w:num>
  <w:num w:numId="15" w16cid:durableId="2072383723">
    <w:abstractNumId w:val="4"/>
  </w:num>
  <w:num w:numId="16" w16cid:durableId="1994405548">
    <w:abstractNumId w:val="18"/>
  </w:num>
  <w:num w:numId="17" w16cid:durableId="738403500">
    <w:abstractNumId w:val="8"/>
  </w:num>
  <w:num w:numId="18" w16cid:durableId="2061398634">
    <w:abstractNumId w:val="36"/>
  </w:num>
  <w:num w:numId="19" w16cid:durableId="939138537">
    <w:abstractNumId w:val="32"/>
  </w:num>
  <w:num w:numId="20" w16cid:durableId="1399328327">
    <w:abstractNumId w:val="3"/>
  </w:num>
  <w:num w:numId="21" w16cid:durableId="1538466042">
    <w:abstractNumId w:val="14"/>
  </w:num>
  <w:num w:numId="22" w16cid:durableId="385613979">
    <w:abstractNumId w:val="35"/>
  </w:num>
  <w:num w:numId="23" w16cid:durableId="1673528039">
    <w:abstractNumId w:val="33"/>
  </w:num>
  <w:num w:numId="24" w16cid:durableId="1411926678">
    <w:abstractNumId w:val="2"/>
  </w:num>
  <w:num w:numId="25" w16cid:durableId="764033500">
    <w:abstractNumId w:val="9"/>
  </w:num>
  <w:num w:numId="26" w16cid:durableId="529338851">
    <w:abstractNumId w:val="23"/>
  </w:num>
  <w:num w:numId="27" w16cid:durableId="1867475433">
    <w:abstractNumId w:val="20"/>
  </w:num>
  <w:num w:numId="28" w16cid:durableId="1418745034">
    <w:abstractNumId w:val="21"/>
  </w:num>
  <w:num w:numId="29" w16cid:durableId="283847898">
    <w:abstractNumId w:val="22"/>
  </w:num>
  <w:num w:numId="30" w16cid:durableId="860049614">
    <w:abstractNumId w:val="26"/>
  </w:num>
  <w:num w:numId="31" w16cid:durableId="904797053">
    <w:abstractNumId w:val="37"/>
  </w:num>
  <w:num w:numId="32" w16cid:durableId="1774862760">
    <w:abstractNumId w:val="10"/>
  </w:num>
  <w:num w:numId="33" w16cid:durableId="1483085954">
    <w:abstractNumId w:val="11"/>
  </w:num>
  <w:num w:numId="34" w16cid:durableId="986474333">
    <w:abstractNumId w:val="17"/>
  </w:num>
  <w:num w:numId="35" w16cid:durableId="1502163520">
    <w:abstractNumId w:val="31"/>
  </w:num>
  <w:num w:numId="36" w16cid:durableId="1209873655">
    <w:abstractNumId w:val="6"/>
  </w:num>
  <w:num w:numId="37" w16cid:durableId="2132044816">
    <w:abstractNumId w:val="5"/>
  </w:num>
  <w:num w:numId="38" w16cid:durableId="366219217">
    <w:abstractNumId w:val="0"/>
  </w:num>
  <w:num w:numId="39" w16cid:durableId="1296793085">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B86419"/>
    <w:rsid w:val="00004690"/>
    <w:rsid w:val="00010985"/>
    <w:rsid w:val="00014E90"/>
    <w:rsid w:val="000211D0"/>
    <w:rsid w:val="000246F2"/>
    <w:rsid w:val="000262D5"/>
    <w:rsid w:val="00034A03"/>
    <w:rsid w:val="00036260"/>
    <w:rsid w:val="00043A4C"/>
    <w:rsid w:val="000618CF"/>
    <w:rsid w:val="00061DF7"/>
    <w:rsid w:val="000654B6"/>
    <w:rsid w:val="00071479"/>
    <w:rsid w:val="00074056"/>
    <w:rsid w:val="00085A6C"/>
    <w:rsid w:val="00093CD0"/>
    <w:rsid w:val="000A24F5"/>
    <w:rsid w:val="000A2B80"/>
    <w:rsid w:val="000A69BC"/>
    <w:rsid w:val="000B448E"/>
    <w:rsid w:val="000C12F6"/>
    <w:rsid w:val="000C2B00"/>
    <w:rsid w:val="000D4305"/>
    <w:rsid w:val="000E1325"/>
    <w:rsid w:val="000E14A8"/>
    <w:rsid w:val="000E4387"/>
    <w:rsid w:val="000E68D7"/>
    <w:rsid w:val="00100E1B"/>
    <w:rsid w:val="00107AE4"/>
    <w:rsid w:val="001103E1"/>
    <w:rsid w:val="001146E9"/>
    <w:rsid w:val="0012484D"/>
    <w:rsid w:val="001301CF"/>
    <w:rsid w:val="0015084C"/>
    <w:rsid w:val="00156EC0"/>
    <w:rsid w:val="00160556"/>
    <w:rsid w:val="001620BE"/>
    <w:rsid w:val="00167B40"/>
    <w:rsid w:val="001775F7"/>
    <w:rsid w:val="0018044F"/>
    <w:rsid w:val="00180B58"/>
    <w:rsid w:val="00193786"/>
    <w:rsid w:val="00193DBE"/>
    <w:rsid w:val="001A1B2C"/>
    <w:rsid w:val="001A23BE"/>
    <w:rsid w:val="001A541A"/>
    <w:rsid w:val="001A71A7"/>
    <w:rsid w:val="001B47F7"/>
    <w:rsid w:val="001B5104"/>
    <w:rsid w:val="001D227B"/>
    <w:rsid w:val="001D750A"/>
    <w:rsid w:val="001E284F"/>
    <w:rsid w:val="001E3255"/>
    <w:rsid w:val="001E3625"/>
    <w:rsid w:val="001F1E00"/>
    <w:rsid w:val="001F4F13"/>
    <w:rsid w:val="00202A69"/>
    <w:rsid w:val="00202CDE"/>
    <w:rsid w:val="002065BA"/>
    <w:rsid w:val="002078C0"/>
    <w:rsid w:val="00212F49"/>
    <w:rsid w:val="00227BF0"/>
    <w:rsid w:val="00237EB4"/>
    <w:rsid w:val="00241B25"/>
    <w:rsid w:val="00256488"/>
    <w:rsid w:val="002578FD"/>
    <w:rsid w:val="00262749"/>
    <w:rsid w:val="002719CF"/>
    <w:rsid w:val="002725EB"/>
    <w:rsid w:val="00276173"/>
    <w:rsid w:val="00277389"/>
    <w:rsid w:val="0028257C"/>
    <w:rsid w:val="002847AD"/>
    <w:rsid w:val="0029137F"/>
    <w:rsid w:val="002A10F4"/>
    <w:rsid w:val="002B6472"/>
    <w:rsid w:val="002E154E"/>
    <w:rsid w:val="002E35E2"/>
    <w:rsid w:val="002E3635"/>
    <w:rsid w:val="002E42C6"/>
    <w:rsid w:val="002F1F08"/>
    <w:rsid w:val="002F24FE"/>
    <w:rsid w:val="002F60CA"/>
    <w:rsid w:val="002F7E6D"/>
    <w:rsid w:val="00304276"/>
    <w:rsid w:val="003058CA"/>
    <w:rsid w:val="00306D9B"/>
    <w:rsid w:val="003221F7"/>
    <w:rsid w:val="00324DFA"/>
    <w:rsid w:val="00326FA6"/>
    <w:rsid w:val="00345C69"/>
    <w:rsid w:val="00350FD7"/>
    <w:rsid w:val="00356DF9"/>
    <w:rsid w:val="003657F3"/>
    <w:rsid w:val="00365BF2"/>
    <w:rsid w:val="0037013A"/>
    <w:rsid w:val="00380F3D"/>
    <w:rsid w:val="00384794"/>
    <w:rsid w:val="00390C92"/>
    <w:rsid w:val="003A0DBC"/>
    <w:rsid w:val="003A65FA"/>
    <w:rsid w:val="003C63C2"/>
    <w:rsid w:val="003C769C"/>
    <w:rsid w:val="003D1DF3"/>
    <w:rsid w:val="003E294D"/>
    <w:rsid w:val="003E4754"/>
    <w:rsid w:val="003E5D6B"/>
    <w:rsid w:val="003F5307"/>
    <w:rsid w:val="004239F9"/>
    <w:rsid w:val="00425A34"/>
    <w:rsid w:val="00432A29"/>
    <w:rsid w:val="004356ED"/>
    <w:rsid w:val="00441C79"/>
    <w:rsid w:val="00442F1B"/>
    <w:rsid w:val="0044314F"/>
    <w:rsid w:val="00456CE6"/>
    <w:rsid w:val="00466F03"/>
    <w:rsid w:val="00474DB0"/>
    <w:rsid w:val="004A132A"/>
    <w:rsid w:val="004A1B3E"/>
    <w:rsid w:val="004B331A"/>
    <w:rsid w:val="004B5DB3"/>
    <w:rsid w:val="004C0860"/>
    <w:rsid w:val="004C1DEF"/>
    <w:rsid w:val="004C2FAF"/>
    <w:rsid w:val="004C31AE"/>
    <w:rsid w:val="004D1BA8"/>
    <w:rsid w:val="004E2C67"/>
    <w:rsid w:val="004F05EC"/>
    <w:rsid w:val="004F280F"/>
    <w:rsid w:val="004F6B3A"/>
    <w:rsid w:val="00504997"/>
    <w:rsid w:val="00504DB5"/>
    <w:rsid w:val="00507332"/>
    <w:rsid w:val="0051634F"/>
    <w:rsid w:val="00516F42"/>
    <w:rsid w:val="00523F6C"/>
    <w:rsid w:val="0052698B"/>
    <w:rsid w:val="005301BE"/>
    <w:rsid w:val="005320EB"/>
    <w:rsid w:val="00540850"/>
    <w:rsid w:val="00544724"/>
    <w:rsid w:val="00557686"/>
    <w:rsid w:val="005607B0"/>
    <w:rsid w:val="00564922"/>
    <w:rsid w:val="00567997"/>
    <w:rsid w:val="00571B58"/>
    <w:rsid w:val="0059198A"/>
    <w:rsid w:val="00597965"/>
    <w:rsid w:val="005B2A1F"/>
    <w:rsid w:val="005B456D"/>
    <w:rsid w:val="005D15A4"/>
    <w:rsid w:val="005D162A"/>
    <w:rsid w:val="005E3EB2"/>
    <w:rsid w:val="005E5BDF"/>
    <w:rsid w:val="005F0D08"/>
    <w:rsid w:val="005F725A"/>
    <w:rsid w:val="00603F1E"/>
    <w:rsid w:val="00605EE4"/>
    <w:rsid w:val="0061036C"/>
    <w:rsid w:val="00611D92"/>
    <w:rsid w:val="00617652"/>
    <w:rsid w:val="0062173F"/>
    <w:rsid w:val="0062384A"/>
    <w:rsid w:val="006553DE"/>
    <w:rsid w:val="00656FD9"/>
    <w:rsid w:val="0065749E"/>
    <w:rsid w:val="00662D6C"/>
    <w:rsid w:val="006636C0"/>
    <w:rsid w:val="00665F82"/>
    <w:rsid w:val="00667F8E"/>
    <w:rsid w:val="006721AC"/>
    <w:rsid w:val="0067273D"/>
    <w:rsid w:val="00675783"/>
    <w:rsid w:val="00676BAC"/>
    <w:rsid w:val="006831AF"/>
    <w:rsid w:val="00683F83"/>
    <w:rsid w:val="00687075"/>
    <w:rsid w:val="006958B4"/>
    <w:rsid w:val="00695BA1"/>
    <w:rsid w:val="006A110E"/>
    <w:rsid w:val="006A6E04"/>
    <w:rsid w:val="006B3495"/>
    <w:rsid w:val="006B5D75"/>
    <w:rsid w:val="006C608C"/>
    <w:rsid w:val="006C6A70"/>
    <w:rsid w:val="006D1648"/>
    <w:rsid w:val="006D284B"/>
    <w:rsid w:val="006D418B"/>
    <w:rsid w:val="006F34B6"/>
    <w:rsid w:val="006F40B2"/>
    <w:rsid w:val="00706002"/>
    <w:rsid w:val="007125DA"/>
    <w:rsid w:val="00715616"/>
    <w:rsid w:val="007447D9"/>
    <w:rsid w:val="00746683"/>
    <w:rsid w:val="00747F45"/>
    <w:rsid w:val="00751BAB"/>
    <w:rsid w:val="00753BAC"/>
    <w:rsid w:val="007543B9"/>
    <w:rsid w:val="00756DEE"/>
    <w:rsid w:val="00764388"/>
    <w:rsid w:val="00765B06"/>
    <w:rsid w:val="00765D6D"/>
    <w:rsid w:val="00765DB4"/>
    <w:rsid w:val="00772CE4"/>
    <w:rsid w:val="00776312"/>
    <w:rsid w:val="00780F23"/>
    <w:rsid w:val="00787F82"/>
    <w:rsid w:val="0079351D"/>
    <w:rsid w:val="00794C0E"/>
    <w:rsid w:val="007A21E8"/>
    <w:rsid w:val="007A2A8C"/>
    <w:rsid w:val="007A6A33"/>
    <w:rsid w:val="007B5F28"/>
    <w:rsid w:val="007D14A4"/>
    <w:rsid w:val="007E391E"/>
    <w:rsid w:val="007F0591"/>
    <w:rsid w:val="007F1CCD"/>
    <w:rsid w:val="007F2A48"/>
    <w:rsid w:val="00801C02"/>
    <w:rsid w:val="00801C2E"/>
    <w:rsid w:val="008113A3"/>
    <w:rsid w:val="00820840"/>
    <w:rsid w:val="008244E0"/>
    <w:rsid w:val="008256AC"/>
    <w:rsid w:val="008329A0"/>
    <w:rsid w:val="008332EB"/>
    <w:rsid w:val="008423BF"/>
    <w:rsid w:val="00842F49"/>
    <w:rsid w:val="00845289"/>
    <w:rsid w:val="0084776B"/>
    <w:rsid w:val="00851F57"/>
    <w:rsid w:val="00853137"/>
    <w:rsid w:val="008628B8"/>
    <w:rsid w:val="00867EBE"/>
    <w:rsid w:val="008718FB"/>
    <w:rsid w:val="00873E5C"/>
    <w:rsid w:val="00884695"/>
    <w:rsid w:val="00887194"/>
    <w:rsid w:val="0089630F"/>
    <w:rsid w:val="008A0194"/>
    <w:rsid w:val="008A1999"/>
    <w:rsid w:val="008A21EE"/>
    <w:rsid w:val="008B058B"/>
    <w:rsid w:val="008B0EFA"/>
    <w:rsid w:val="008B1674"/>
    <w:rsid w:val="008B1C8C"/>
    <w:rsid w:val="008C72B3"/>
    <w:rsid w:val="008C7B7E"/>
    <w:rsid w:val="008D7886"/>
    <w:rsid w:val="008E1C00"/>
    <w:rsid w:val="008E693E"/>
    <w:rsid w:val="008F3667"/>
    <w:rsid w:val="009020CC"/>
    <w:rsid w:val="00916D1E"/>
    <w:rsid w:val="009201A0"/>
    <w:rsid w:val="00920538"/>
    <w:rsid w:val="00932BBB"/>
    <w:rsid w:val="0094650C"/>
    <w:rsid w:val="009503B3"/>
    <w:rsid w:val="0095118F"/>
    <w:rsid w:val="00957A56"/>
    <w:rsid w:val="0096015A"/>
    <w:rsid w:val="00981F97"/>
    <w:rsid w:val="00984CD2"/>
    <w:rsid w:val="00987937"/>
    <w:rsid w:val="00992017"/>
    <w:rsid w:val="009B2829"/>
    <w:rsid w:val="009B40BC"/>
    <w:rsid w:val="009B4F58"/>
    <w:rsid w:val="009B66EF"/>
    <w:rsid w:val="009C1686"/>
    <w:rsid w:val="009C3363"/>
    <w:rsid w:val="009C7241"/>
    <w:rsid w:val="009E0C5C"/>
    <w:rsid w:val="009E46DB"/>
    <w:rsid w:val="009E4EC7"/>
    <w:rsid w:val="00A0598F"/>
    <w:rsid w:val="00A12398"/>
    <w:rsid w:val="00A15AF7"/>
    <w:rsid w:val="00A21F18"/>
    <w:rsid w:val="00A25796"/>
    <w:rsid w:val="00A316BA"/>
    <w:rsid w:val="00A5507C"/>
    <w:rsid w:val="00A603FC"/>
    <w:rsid w:val="00A74224"/>
    <w:rsid w:val="00A803D0"/>
    <w:rsid w:val="00A841EB"/>
    <w:rsid w:val="00A900FB"/>
    <w:rsid w:val="00A91B8C"/>
    <w:rsid w:val="00A94F02"/>
    <w:rsid w:val="00AA006C"/>
    <w:rsid w:val="00AA0804"/>
    <w:rsid w:val="00AA162E"/>
    <w:rsid w:val="00AC0293"/>
    <w:rsid w:val="00AC2080"/>
    <w:rsid w:val="00AD75D8"/>
    <w:rsid w:val="00AF10EE"/>
    <w:rsid w:val="00AF29E6"/>
    <w:rsid w:val="00AF52C9"/>
    <w:rsid w:val="00B029C2"/>
    <w:rsid w:val="00B0516B"/>
    <w:rsid w:val="00B10801"/>
    <w:rsid w:val="00B1494F"/>
    <w:rsid w:val="00B304E0"/>
    <w:rsid w:val="00B30B02"/>
    <w:rsid w:val="00B30D3B"/>
    <w:rsid w:val="00B330EE"/>
    <w:rsid w:val="00B34AFB"/>
    <w:rsid w:val="00B45A35"/>
    <w:rsid w:val="00B45FFD"/>
    <w:rsid w:val="00B5086D"/>
    <w:rsid w:val="00B54FF3"/>
    <w:rsid w:val="00B6237E"/>
    <w:rsid w:val="00B6494D"/>
    <w:rsid w:val="00B7538F"/>
    <w:rsid w:val="00B77B9B"/>
    <w:rsid w:val="00B86419"/>
    <w:rsid w:val="00B907C6"/>
    <w:rsid w:val="00B945F8"/>
    <w:rsid w:val="00B9483D"/>
    <w:rsid w:val="00BA43EC"/>
    <w:rsid w:val="00BA4B7B"/>
    <w:rsid w:val="00BA7B5C"/>
    <w:rsid w:val="00BB6C5D"/>
    <w:rsid w:val="00BB7802"/>
    <w:rsid w:val="00BD2546"/>
    <w:rsid w:val="00BE67F8"/>
    <w:rsid w:val="00BF4CCE"/>
    <w:rsid w:val="00C14310"/>
    <w:rsid w:val="00C14D2A"/>
    <w:rsid w:val="00C15F42"/>
    <w:rsid w:val="00C204E8"/>
    <w:rsid w:val="00C351C0"/>
    <w:rsid w:val="00C362BE"/>
    <w:rsid w:val="00C46597"/>
    <w:rsid w:val="00C54C6F"/>
    <w:rsid w:val="00C56BA6"/>
    <w:rsid w:val="00C60BE6"/>
    <w:rsid w:val="00C647A4"/>
    <w:rsid w:val="00C71D31"/>
    <w:rsid w:val="00C751F9"/>
    <w:rsid w:val="00C756A5"/>
    <w:rsid w:val="00C81C9B"/>
    <w:rsid w:val="00C83C7A"/>
    <w:rsid w:val="00C86764"/>
    <w:rsid w:val="00C87557"/>
    <w:rsid w:val="00C87AA6"/>
    <w:rsid w:val="00C92176"/>
    <w:rsid w:val="00CA26A1"/>
    <w:rsid w:val="00CA4B9C"/>
    <w:rsid w:val="00CA55FF"/>
    <w:rsid w:val="00CC1276"/>
    <w:rsid w:val="00CC2876"/>
    <w:rsid w:val="00CC4ECD"/>
    <w:rsid w:val="00CC50C9"/>
    <w:rsid w:val="00CC5DC8"/>
    <w:rsid w:val="00CD494C"/>
    <w:rsid w:val="00CE1309"/>
    <w:rsid w:val="00CE3B80"/>
    <w:rsid w:val="00CF0567"/>
    <w:rsid w:val="00D024CA"/>
    <w:rsid w:val="00D05DCF"/>
    <w:rsid w:val="00D13806"/>
    <w:rsid w:val="00D16B42"/>
    <w:rsid w:val="00D21723"/>
    <w:rsid w:val="00D222D3"/>
    <w:rsid w:val="00D22486"/>
    <w:rsid w:val="00D228A4"/>
    <w:rsid w:val="00D26784"/>
    <w:rsid w:val="00D271C1"/>
    <w:rsid w:val="00D3155C"/>
    <w:rsid w:val="00D33582"/>
    <w:rsid w:val="00D34578"/>
    <w:rsid w:val="00D37E0B"/>
    <w:rsid w:val="00D40F17"/>
    <w:rsid w:val="00D437AD"/>
    <w:rsid w:val="00D43858"/>
    <w:rsid w:val="00D4394D"/>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4C4D"/>
    <w:rsid w:val="00DB52E8"/>
    <w:rsid w:val="00DC6418"/>
    <w:rsid w:val="00DE1AAF"/>
    <w:rsid w:val="00DF32F3"/>
    <w:rsid w:val="00DF3E57"/>
    <w:rsid w:val="00DF7B86"/>
    <w:rsid w:val="00E02990"/>
    <w:rsid w:val="00E05739"/>
    <w:rsid w:val="00E05FCD"/>
    <w:rsid w:val="00E06287"/>
    <w:rsid w:val="00E13069"/>
    <w:rsid w:val="00E230C3"/>
    <w:rsid w:val="00E30393"/>
    <w:rsid w:val="00E32BF1"/>
    <w:rsid w:val="00E33CA0"/>
    <w:rsid w:val="00E36A1A"/>
    <w:rsid w:val="00E375E0"/>
    <w:rsid w:val="00E3767B"/>
    <w:rsid w:val="00E40F6A"/>
    <w:rsid w:val="00E411F1"/>
    <w:rsid w:val="00E4178F"/>
    <w:rsid w:val="00E46F0F"/>
    <w:rsid w:val="00E470E4"/>
    <w:rsid w:val="00E55675"/>
    <w:rsid w:val="00E651D8"/>
    <w:rsid w:val="00E65D87"/>
    <w:rsid w:val="00E701AE"/>
    <w:rsid w:val="00E8153D"/>
    <w:rsid w:val="00E81A3A"/>
    <w:rsid w:val="00E85AD4"/>
    <w:rsid w:val="00E85D1D"/>
    <w:rsid w:val="00E86F5C"/>
    <w:rsid w:val="00EA02B0"/>
    <w:rsid w:val="00EA4F58"/>
    <w:rsid w:val="00EC7407"/>
    <w:rsid w:val="00ED0190"/>
    <w:rsid w:val="00ED6FC1"/>
    <w:rsid w:val="00EE3F96"/>
    <w:rsid w:val="00F03815"/>
    <w:rsid w:val="00F143A9"/>
    <w:rsid w:val="00F14B75"/>
    <w:rsid w:val="00F2093B"/>
    <w:rsid w:val="00F2158D"/>
    <w:rsid w:val="00F2384A"/>
    <w:rsid w:val="00F27021"/>
    <w:rsid w:val="00F346BF"/>
    <w:rsid w:val="00F37EC7"/>
    <w:rsid w:val="00F43173"/>
    <w:rsid w:val="00F52C4C"/>
    <w:rsid w:val="00F57AA8"/>
    <w:rsid w:val="00F64586"/>
    <w:rsid w:val="00F65AC3"/>
    <w:rsid w:val="00F67822"/>
    <w:rsid w:val="00F75D78"/>
    <w:rsid w:val="00F772AF"/>
    <w:rsid w:val="00F77B65"/>
    <w:rsid w:val="00F84CC5"/>
    <w:rsid w:val="00F903AE"/>
    <w:rsid w:val="00F90768"/>
    <w:rsid w:val="00F92AF7"/>
    <w:rsid w:val="00FA02C8"/>
    <w:rsid w:val="00FB27DF"/>
    <w:rsid w:val="00FC0AAC"/>
    <w:rsid w:val="00FC7D5E"/>
    <w:rsid w:val="00FD64B6"/>
    <w:rsid w:val="00FD658C"/>
    <w:rsid w:val="00FD7D87"/>
    <w:rsid w:val="00FE1FBE"/>
    <w:rsid w:val="00FE43CE"/>
    <w:rsid w:val="00FE76F5"/>
    <w:rsid w:val="00FF5487"/>
    <w:rsid w:val="1EE776E5"/>
    <w:rsid w:val="3D66B341"/>
    <w:rsid w:val="3E665837"/>
    <w:rsid w:val="499D28DB"/>
    <w:rsid w:val="675F2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DB4F37"/>
  <w15:docId w15:val="{35439093-220C-4F16-9458-17CF15E9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E85AD4"/>
    <w:pPr>
      <w:spacing w:after="160" w:line="259" w:lineRule="auto"/>
    </w:pPr>
    <w:rPr>
      <w:rFonts w:asciiTheme="minorHAnsi" w:eastAsiaTheme="minorHAnsi" w:hAnsiTheme="minorHAnsi" w:cstheme="minorBidi"/>
      <w:kern w:val="2"/>
      <w:sz w:val="22"/>
      <w:szCs w:val="22"/>
      <w:lang w:eastAsia="en-US"/>
    </w:rPr>
  </w:style>
  <w:style w:type="paragraph" w:styleId="Kop1">
    <w:name w:val="heading 1"/>
    <w:aliases w:val="Aanhef Regeling"/>
    <w:basedOn w:val="Standaard"/>
    <w:next w:val="Standaard"/>
    <w:rsid w:val="00B5086D"/>
    <w:pPr>
      <w:keepNext/>
      <w:keepLines/>
      <w:tabs>
        <w:tab w:val="left" w:pos="0"/>
      </w:tabs>
      <w:outlineLvl w:val="0"/>
    </w:pPr>
    <w:rPr>
      <w:bCs/>
      <w:szCs w:val="26"/>
    </w:rPr>
  </w:style>
  <w:style w:type="paragraph" w:styleId="Kop2">
    <w:name w:val="heading 2"/>
    <w:aliases w:val="Hoofdstuk"/>
    <w:basedOn w:val="Standaard"/>
    <w:next w:val="Standaard"/>
    <w:rsid w:val="00B5086D"/>
    <w:pPr>
      <w:keepNext/>
      <w:keepLines/>
      <w:spacing w:before="240"/>
      <w:outlineLvl w:val="1"/>
    </w:pPr>
    <w:rPr>
      <w:b/>
      <w:bCs/>
    </w:rPr>
  </w:style>
  <w:style w:type="paragraph" w:styleId="Kop3">
    <w:name w:val="heading 3"/>
    <w:aliases w:val="Artikel"/>
    <w:basedOn w:val="Standaard"/>
    <w:next w:val="Standaard"/>
    <w:rsid w:val="00B5086D"/>
    <w:pPr>
      <w:keepNext/>
      <w:keepLines/>
      <w:spacing w:before="240"/>
      <w:outlineLvl w:val="2"/>
    </w:pPr>
    <w:rPr>
      <w:b/>
      <w:bCs/>
    </w:rPr>
  </w:style>
  <w:style w:type="paragraph" w:styleId="Kop4">
    <w:name w:val="heading 4"/>
    <w:aliases w:val="Paragraaf"/>
    <w:basedOn w:val="Standaard"/>
    <w:next w:val="Standaard"/>
    <w:rsid w:val="00B5086D"/>
    <w:pPr>
      <w:keepNext/>
      <w:keepLines/>
      <w:spacing w:before="240"/>
      <w:outlineLvl w:val="3"/>
    </w:pPr>
    <w:rPr>
      <w:b/>
    </w:rPr>
  </w:style>
  <w:style w:type="paragraph" w:styleId="Kop5">
    <w:name w:val="heading 5"/>
    <w:aliases w:val="Sluiting"/>
    <w:basedOn w:val="Standaard"/>
    <w:next w:val="Standaard"/>
    <w:rsid w:val="00B5086D"/>
    <w:pPr>
      <w:outlineLvl w:val="4"/>
    </w:pPr>
    <w:rPr>
      <w:rFonts w:ascii="Calibri" w:hAnsi="Calibri"/>
    </w:rPr>
  </w:style>
  <w:style w:type="paragraph" w:styleId="Kop6">
    <w:name w:val="heading 6"/>
    <w:basedOn w:val="Standaard"/>
    <w:next w:val="Standaard"/>
    <w:rsid w:val="00B5086D"/>
    <w:pPr>
      <w:outlineLvl w:val="5"/>
    </w:pPr>
  </w:style>
  <w:style w:type="paragraph" w:styleId="Kop7">
    <w:name w:val="heading 7"/>
    <w:basedOn w:val="Standaard"/>
    <w:next w:val="Standaard"/>
    <w:rsid w:val="00B5086D"/>
    <w:pPr>
      <w:outlineLvl w:val="6"/>
    </w:pPr>
  </w:style>
  <w:style w:type="paragraph" w:styleId="Kop8">
    <w:name w:val="heading 8"/>
    <w:basedOn w:val="Standaard"/>
    <w:next w:val="Standaard"/>
    <w:rsid w:val="00B5086D"/>
    <w:pPr>
      <w:outlineLvl w:val="7"/>
    </w:pPr>
  </w:style>
  <w:style w:type="paragraph" w:styleId="Kop9">
    <w:name w:val="heading 9"/>
    <w:basedOn w:val="Standaard"/>
    <w:next w:val="Standaard"/>
    <w:rsid w:val="00B5086D"/>
    <w:pPr>
      <w:outlineLvl w:val="8"/>
    </w:pPr>
  </w:style>
  <w:style w:type="character" w:default="1" w:styleId="Standaardalinea-lettertype">
    <w:name w:val="Default Paragraph Font"/>
    <w:uiPriority w:val="1"/>
    <w:semiHidden/>
    <w:unhideWhenUsed/>
    <w:rsid w:val="00E85AD4"/>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E85AD4"/>
  </w:style>
  <w:style w:type="paragraph" w:styleId="Bijschrift">
    <w:name w:val="caption"/>
    <w:basedOn w:val="Standaard"/>
    <w:next w:val="Standaard"/>
    <w:rsid w:val="00B5086D"/>
    <w:rPr>
      <w:i/>
      <w:iCs/>
      <w:spacing w:val="6"/>
    </w:rPr>
  </w:style>
  <w:style w:type="paragraph" w:styleId="Bronvermelding">
    <w:name w:val="table of authorities"/>
    <w:basedOn w:val="Standaard"/>
    <w:next w:val="Standaard"/>
    <w:semiHidden/>
    <w:rsid w:val="00B5086D"/>
    <w:rPr>
      <w:i/>
      <w:iCs/>
      <w:spacing w:val="6"/>
    </w:rPr>
  </w:style>
  <w:style w:type="character" w:styleId="Eindnootmarkering">
    <w:name w:val="endnote reference"/>
    <w:basedOn w:val="Standaardalinea-lettertype"/>
    <w:semiHidden/>
    <w:rsid w:val="00B5086D"/>
    <w:rPr>
      <w:vertAlign w:val="superscript"/>
    </w:rPr>
  </w:style>
  <w:style w:type="paragraph" w:styleId="Eindnoottekst">
    <w:name w:val="endnote text"/>
    <w:basedOn w:val="Standaard"/>
    <w:semiHidden/>
    <w:rsid w:val="00B5086D"/>
    <w:rPr>
      <w:spacing w:val="6"/>
    </w:rPr>
  </w:style>
  <w:style w:type="paragraph" w:styleId="Inhopg1">
    <w:name w:val="toc 1"/>
    <w:basedOn w:val="Standaard"/>
    <w:next w:val="Standaard"/>
    <w:autoRedefine/>
    <w:semiHidden/>
    <w:rsid w:val="00B5086D"/>
    <w:pPr>
      <w:tabs>
        <w:tab w:val="right" w:leader="dot" w:pos="8503"/>
      </w:tabs>
      <w:ind w:left="567" w:right="567" w:hanging="567"/>
    </w:pPr>
    <w:rPr>
      <w:spacing w:val="6"/>
    </w:rPr>
  </w:style>
  <w:style w:type="paragraph" w:styleId="Inhopg2">
    <w:name w:val="toc 2"/>
    <w:basedOn w:val="Inhopg1"/>
    <w:next w:val="Standaard"/>
    <w:autoRedefine/>
    <w:semiHidden/>
    <w:rsid w:val="00B5086D"/>
  </w:style>
  <w:style w:type="paragraph" w:styleId="Inhopg3">
    <w:name w:val="toc 3"/>
    <w:basedOn w:val="Inhopg1"/>
    <w:next w:val="Standaard"/>
    <w:autoRedefine/>
    <w:semiHidden/>
    <w:rsid w:val="00B5086D"/>
  </w:style>
  <w:style w:type="paragraph" w:styleId="Inhopg4">
    <w:name w:val="toc 4"/>
    <w:basedOn w:val="Inhopg1"/>
    <w:next w:val="Standaard"/>
    <w:autoRedefine/>
    <w:semiHidden/>
    <w:rsid w:val="00B5086D"/>
  </w:style>
  <w:style w:type="paragraph" w:styleId="Inhopg5">
    <w:name w:val="toc 5"/>
    <w:basedOn w:val="Inhopg1"/>
    <w:next w:val="Standaard"/>
    <w:autoRedefine/>
    <w:semiHidden/>
    <w:rsid w:val="00B5086D"/>
  </w:style>
  <w:style w:type="paragraph" w:styleId="Inhopg6">
    <w:name w:val="toc 6"/>
    <w:basedOn w:val="Inhopg1"/>
    <w:next w:val="Standaard"/>
    <w:autoRedefine/>
    <w:semiHidden/>
    <w:rsid w:val="00B5086D"/>
  </w:style>
  <w:style w:type="paragraph" w:styleId="Inhopg7">
    <w:name w:val="toc 7"/>
    <w:basedOn w:val="Inhopg1"/>
    <w:next w:val="Standaard"/>
    <w:autoRedefine/>
    <w:semiHidden/>
    <w:rsid w:val="00B5086D"/>
  </w:style>
  <w:style w:type="paragraph" w:styleId="Inhopg8">
    <w:name w:val="toc 8"/>
    <w:basedOn w:val="Inhopg1"/>
    <w:next w:val="Standaard"/>
    <w:autoRedefine/>
    <w:semiHidden/>
    <w:rsid w:val="00B5086D"/>
  </w:style>
  <w:style w:type="paragraph" w:styleId="Inhopg9">
    <w:name w:val="toc 9"/>
    <w:basedOn w:val="Inhopg1"/>
    <w:next w:val="Standaard"/>
    <w:autoRedefine/>
    <w:semiHidden/>
    <w:rsid w:val="00B5086D"/>
  </w:style>
  <w:style w:type="paragraph" w:customStyle="1" w:styleId="Kop0">
    <w:name w:val="Kop 0"/>
    <w:basedOn w:val="Kop1"/>
    <w:next w:val="Standaard"/>
    <w:rsid w:val="00B5086D"/>
    <w:pPr>
      <w:tabs>
        <w:tab w:val="clear" w:pos="0"/>
      </w:tabs>
      <w:outlineLvl w:val="9"/>
    </w:pPr>
  </w:style>
  <w:style w:type="paragraph" w:styleId="Koptekst">
    <w:name w:val="header"/>
    <w:basedOn w:val="Standaard"/>
    <w:link w:val="KoptekstChar"/>
    <w:rsid w:val="00B5086D"/>
    <w:pPr>
      <w:tabs>
        <w:tab w:val="center" w:pos="4536"/>
        <w:tab w:val="right" w:pos="9072"/>
      </w:tabs>
    </w:pPr>
  </w:style>
  <w:style w:type="paragraph" w:customStyle="1" w:styleId="KT">
    <w:name w:val="KT"/>
    <w:rsid w:val="00B5086D"/>
    <w:pPr>
      <w:ind w:left="357"/>
    </w:pPr>
    <w:rPr>
      <w:rFonts w:ascii="Arial" w:hAnsi="Arial" w:cs="Arial"/>
    </w:rPr>
  </w:style>
  <w:style w:type="paragraph" w:styleId="Lijst">
    <w:name w:val="List"/>
    <w:basedOn w:val="Standaard"/>
    <w:rsid w:val="00B5086D"/>
    <w:pPr>
      <w:ind w:left="284" w:hanging="284"/>
    </w:pPr>
  </w:style>
  <w:style w:type="paragraph" w:styleId="Lijst2">
    <w:name w:val="List 2"/>
    <w:basedOn w:val="Standaard"/>
    <w:rsid w:val="00B5086D"/>
    <w:pPr>
      <w:ind w:left="567" w:hanging="283"/>
    </w:pPr>
  </w:style>
  <w:style w:type="paragraph" w:styleId="Lijst3">
    <w:name w:val="List 3"/>
    <w:basedOn w:val="Standaard"/>
    <w:rsid w:val="00B5086D"/>
    <w:pPr>
      <w:numPr>
        <w:numId w:val="1"/>
      </w:numPr>
      <w:tabs>
        <w:tab w:val="clear" w:pos="0"/>
      </w:tabs>
      <w:ind w:left="851"/>
    </w:pPr>
  </w:style>
  <w:style w:type="paragraph" w:styleId="Lijst4">
    <w:name w:val="List 4"/>
    <w:basedOn w:val="Standaard"/>
    <w:rsid w:val="00B5086D"/>
    <w:pPr>
      <w:numPr>
        <w:numId w:val="2"/>
      </w:numPr>
      <w:ind w:left="1135" w:hanging="284"/>
    </w:pPr>
  </w:style>
  <w:style w:type="paragraph" w:styleId="Lijst5">
    <w:name w:val="List 5"/>
    <w:basedOn w:val="Standaard"/>
    <w:rsid w:val="00B5086D"/>
    <w:pPr>
      <w:numPr>
        <w:numId w:val="3"/>
      </w:numPr>
      <w:tabs>
        <w:tab w:val="clear" w:pos="0"/>
      </w:tabs>
      <w:ind w:left="1418" w:hanging="284"/>
    </w:pPr>
  </w:style>
  <w:style w:type="paragraph" w:styleId="Lijstopsomteken">
    <w:name w:val="List Bullet"/>
    <w:basedOn w:val="Standaard"/>
    <w:rsid w:val="00B5086D"/>
    <w:pPr>
      <w:numPr>
        <w:numId w:val="4"/>
      </w:numPr>
      <w:tabs>
        <w:tab w:val="clear" w:pos="0"/>
      </w:tabs>
      <w:ind w:left="284" w:hanging="284"/>
    </w:pPr>
  </w:style>
  <w:style w:type="paragraph" w:styleId="Lijstopsomteken2">
    <w:name w:val="List Bullet 2"/>
    <w:basedOn w:val="Standaard"/>
    <w:rsid w:val="00B5086D"/>
    <w:pPr>
      <w:numPr>
        <w:numId w:val="5"/>
      </w:numPr>
      <w:tabs>
        <w:tab w:val="clear" w:pos="0"/>
      </w:tabs>
      <w:ind w:left="568"/>
    </w:pPr>
  </w:style>
  <w:style w:type="paragraph" w:styleId="Lijstopsomteken3">
    <w:name w:val="List Bullet 3"/>
    <w:basedOn w:val="Standaard"/>
    <w:rsid w:val="00B5086D"/>
    <w:pPr>
      <w:numPr>
        <w:numId w:val="7"/>
      </w:numPr>
      <w:tabs>
        <w:tab w:val="clear" w:pos="0"/>
      </w:tabs>
      <w:ind w:left="851" w:hanging="284"/>
    </w:pPr>
  </w:style>
  <w:style w:type="paragraph" w:styleId="Lijstopsomteken4">
    <w:name w:val="List Bullet 4"/>
    <w:basedOn w:val="Standaard"/>
    <w:rsid w:val="00B5086D"/>
    <w:pPr>
      <w:numPr>
        <w:numId w:val="6"/>
      </w:numPr>
      <w:tabs>
        <w:tab w:val="clear" w:pos="0"/>
      </w:tabs>
      <w:ind w:left="1135" w:hanging="284"/>
    </w:pPr>
  </w:style>
  <w:style w:type="paragraph" w:styleId="Lijstopsomteken5">
    <w:name w:val="List Bullet 5"/>
    <w:basedOn w:val="Standaard"/>
    <w:rsid w:val="00B5086D"/>
    <w:pPr>
      <w:numPr>
        <w:numId w:val="9"/>
      </w:numPr>
      <w:ind w:left="1418" w:hanging="283"/>
    </w:pPr>
  </w:style>
  <w:style w:type="paragraph" w:customStyle="1" w:styleId="Lijstspeciaal">
    <w:name w:val="Lijst speciaal"/>
    <w:basedOn w:val="Standaard"/>
    <w:rsid w:val="00B5086D"/>
    <w:pPr>
      <w:numPr>
        <w:numId w:val="10"/>
      </w:numPr>
      <w:tabs>
        <w:tab w:val="clear" w:pos="0"/>
      </w:tabs>
      <w:ind w:left="567" w:hanging="567"/>
    </w:pPr>
  </w:style>
  <w:style w:type="paragraph" w:customStyle="1" w:styleId="Lijstspeciaal2">
    <w:name w:val="Lijst speciaal 2"/>
    <w:basedOn w:val="Standaard"/>
    <w:rsid w:val="00B5086D"/>
    <w:pPr>
      <w:numPr>
        <w:numId w:val="11"/>
      </w:numPr>
      <w:tabs>
        <w:tab w:val="clear" w:pos="0"/>
      </w:tabs>
      <w:ind w:left="851" w:hanging="567"/>
    </w:pPr>
  </w:style>
  <w:style w:type="paragraph" w:customStyle="1" w:styleId="Lijstspeciaal3">
    <w:name w:val="Lijst speciaal 3"/>
    <w:basedOn w:val="Standaard"/>
    <w:rsid w:val="00B5086D"/>
    <w:pPr>
      <w:ind w:left="1134" w:hanging="567"/>
    </w:pPr>
  </w:style>
  <w:style w:type="paragraph" w:customStyle="1" w:styleId="Lijstspeciaal4">
    <w:name w:val="Lijst speciaal 4"/>
    <w:basedOn w:val="Standaard"/>
    <w:rsid w:val="00B5086D"/>
    <w:pPr>
      <w:ind w:left="1418" w:hanging="567"/>
    </w:pPr>
  </w:style>
  <w:style w:type="paragraph" w:customStyle="1" w:styleId="Lijstspeciaal5">
    <w:name w:val="Lijst speciaal 5"/>
    <w:basedOn w:val="Standaard"/>
    <w:rsid w:val="00B5086D"/>
    <w:pPr>
      <w:ind w:left="1701" w:hanging="567"/>
    </w:pPr>
  </w:style>
  <w:style w:type="paragraph" w:styleId="Lijstnummering">
    <w:name w:val="List Number"/>
    <w:basedOn w:val="Standaard"/>
    <w:rsid w:val="00B5086D"/>
    <w:pPr>
      <w:numPr>
        <w:numId w:val="8"/>
      </w:numPr>
      <w:tabs>
        <w:tab w:val="clear" w:pos="0"/>
      </w:tabs>
    </w:pPr>
  </w:style>
  <w:style w:type="paragraph" w:styleId="Lijstnummering2">
    <w:name w:val="List Number 2"/>
    <w:basedOn w:val="Standaard"/>
    <w:rsid w:val="00B5086D"/>
    <w:pPr>
      <w:ind w:left="568" w:hanging="284"/>
    </w:pPr>
  </w:style>
  <w:style w:type="paragraph" w:styleId="Lijstnummering3">
    <w:name w:val="List Number 3"/>
    <w:basedOn w:val="Standaard"/>
    <w:rsid w:val="00B5086D"/>
    <w:pPr>
      <w:ind w:left="851" w:hanging="284"/>
    </w:pPr>
  </w:style>
  <w:style w:type="paragraph" w:styleId="Lijstnummering4">
    <w:name w:val="List Number 4"/>
    <w:basedOn w:val="Standaard"/>
    <w:rsid w:val="00B5086D"/>
    <w:pPr>
      <w:numPr>
        <w:numId w:val="12"/>
      </w:numPr>
      <w:tabs>
        <w:tab w:val="clear" w:pos="0"/>
      </w:tabs>
      <w:ind w:left="1135"/>
    </w:pPr>
  </w:style>
  <w:style w:type="paragraph" w:styleId="Lijstnummering5">
    <w:name w:val="List Number 5"/>
    <w:basedOn w:val="Standaard"/>
    <w:rsid w:val="00B5086D"/>
    <w:pPr>
      <w:numPr>
        <w:numId w:val="13"/>
      </w:numPr>
      <w:tabs>
        <w:tab w:val="clear" w:pos="0"/>
      </w:tabs>
      <w:ind w:left="1418"/>
    </w:pPr>
  </w:style>
  <w:style w:type="paragraph" w:styleId="Lijstvoortzetting">
    <w:name w:val="List Continue"/>
    <w:basedOn w:val="Standaard"/>
    <w:rsid w:val="00B5086D"/>
    <w:pPr>
      <w:numPr>
        <w:numId w:val="14"/>
      </w:numPr>
      <w:tabs>
        <w:tab w:val="clear" w:pos="0"/>
      </w:tabs>
      <w:ind w:firstLine="0"/>
    </w:pPr>
  </w:style>
  <w:style w:type="paragraph" w:styleId="Lijstvoortzetting2">
    <w:name w:val="List Continue 2"/>
    <w:basedOn w:val="Standaard"/>
    <w:rsid w:val="00B5086D"/>
    <w:pPr>
      <w:numPr>
        <w:numId w:val="15"/>
      </w:numPr>
      <w:tabs>
        <w:tab w:val="clear" w:pos="0"/>
      </w:tabs>
      <w:ind w:left="567" w:firstLine="0"/>
    </w:pPr>
  </w:style>
  <w:style w:type="paragraph" w:styleId="Lijstvoortzetting3">
    <w:name w:val="List Continue 3"/>
    <w:basedOn w:val="Standaard"/>
    <w:rsid w:val="00B5086D"/>
    <w:pPr>
      <w:ind w:left="851"/>
    </w:pPr>
  </w:style>
  <w:style w:type="paragraph" w:styleId="Lijstvoortzetting4">
    <w:name w:val="List Continue 4"/>
    <w:basedOn w:val="Standaard"/>
    <w:rsid w:val="00B5086D"/>
    <w:pPr>
      <w:ind w:left="1134"/>
    </w:pPr>
  </w:style>
  <w:style w:type="paragraph" w:styleId="Lijstvoortzetting5">
    <w:name w:val="List Continue 5"/>
    <w:basedOn w:val="Standaard"/>
    <w:rsid w:val="00B5086D"/>
    <w:pPr>
      <w:ind w:left="1418"/>
    </w:pPr>
  </w:style>
  <w:style w:type="paragraph" w:styleId="Macrotekst">
    <w:name w:val="macro"/>
    <w:semiHidden/>
    <w:rsid w:val="00B5086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B5086D"/>
    <w:pPr>
      <w:keepLines/>
      <w:ind w:left="284" w:hanging="284"/>
    </w:pPr>
  </w:style>
  <w:style w:type="paragraph" w:customStyle="1" w:styleId="Opsommingbijz">
    <w:name w:val="Opsomming bijz."/>
    <w:basedOn w:val="Standaard"/>
    <w:next w:val="Standaard"/>
    <w:rsid w:val="00B5086D"/>
    <w:pPr>
      <w:ind w:left="1134" w:hanging="1134"/>
    </w:pPr>
  </w:style>
  <w:style w:type="paragraph" w:customStyle="1" w:styleId="Opsomminggenummerd">
    <w:name w:val="Opsomming genummerd"/>
    <w:basedOn w:val="Standaard"/>
    <w:next w:val="Standaard"/>
    <w:rsid w:val="00B5086D"/>
    <w:pPr>
      <w:keepLines/>
      <w:ind w:left="567" w:hanging="567"/>
    </w:pPr>
  </w:style>
  <w:style w:type="character" w:styleId="Paginanummer">
    <w:name w:val="page number"/>
    <w:basedOn w:val="Standaardalinea-lettertype"/>
    <w:semiHidden/>
    <w:rsid w:val="00B5086D"/>
    <w:rPr>
      <w:rFonts w:ascii="Arial" w:hAnsi="Arial" w:cs="Arial"/>
    </w:rPr>
  </w:style>
  <w:style w:type="paragraph" w:styleId="Plattetekst2">
    <w:name w:val="Body Text 2"/>
    <w:basedOn w:val="Standaard"/>
    <w:rsid w:val="00B5086D"/>
    <w:pPr>
      <w:spacing w:line="480" w:lineRule="auto"/>
    </w:pPr>
    <w:rPr>
      <w:spacing w:val="6"/>
    </w:rPr>
  </w:style>
  <w:style w:type="paragraph" w:styleId="Plattetekstinspringen2">
    <w:name w:val="Body Text Indent 2"/>
    <w:basedOn w:val="Standaard"/>
    <w:rsid w:val="00B5086D"/>
    <w:pPr>
      <w:spacing w:line="480" w:lineRule="auto"/>
      <w:ind w:left="283"/>
    </w:pPr>
    <w:rPr>
      <w:spacing w:val="6"/>
    </w:rPr>
  </w:style>
  <w:style w:type="paragraph" w:customStyle="1" w:styleId="RapportKop1">
    <w:name w:val="Rapport Kop1"/>
    <w:basedOn w:val="Kop1"/>
    <w:semiHidden/>
    <w:rsid w:val="00B5086D"/>
    <w:pPr>
      <w:ind w:hanging="851"/>
    </w:pPr>
  </w:style>
  <w:style w:type="paragraph" w:customStyle="1" w:styleId="Rapportkop2">
    <w:name w:val="Rapport kop2"/>
    <w:basedOn w:val="Kop2"/>
    <w:semiHidden/>
    <w:rsid w:val="00B5086D"/>
    <w:pPr>
      <w:ind w:hanging="851"/>
    </w:pPr>
  </w:style>
  <w:style w:type="paragraph" w:customStyle="1" w:styleId="RapportKop3">
    <w:name w:val="Rapport Kop3"/>
    <w:basedOn w:val="Kop3"/>
    <w:semiHidden/>
    <w:rsid w:val="00B5086D"/>
    <w:pPr>
      <w:tabs>
        <w:tab w:val="num" w:pos="0"/>
      </w:tabs>
      <w:ind w:hanging="851"/>
    </w:pPr>
  </w:style>
  <w:style w:type="paragraph" w:customStyle="1" w:styleId="RapportKop4">
    <w:name w:val="Rapport Kop4"/>
    <w:basedOn w:val="Kop4"/>
    <w:semiHidden/>
    <w:rsid w:val="00B5086D"/>
    <w:pPr>
      <w:tabs>
        <w:tab w:val="num" w:pos="0"/>
      </w:tabs>
      <w:ind w:hanging="862"/>
    </w:pPr>
  </w:style>
  <w:style w:type="paragraph" w:customStyle="1" w:styleId="RapportKop5">
    <w:name w:val="Rapport Kop5"/>
    <w:basedOn w:val="Kop5"/>
    <w:semiHidden/>
    <w:rsid w:val="00B5086D"/>
  </w:style>
  <w:style w:type="paragraph" w:customStyle="1" w:styleId="RapportKop8">
    <w:name w:val="Rapport Kop8"/>
    <w:basedOn w:val="Kop8"/>
    <w:semiHidden/>
    <w:rsid w:val="00B5086D"/>
    <w:pPr>
      <w:ind w:left="851" w:hanging="1702"/>
    </w:pPr>
    <w:rPr>
      <w:b/>
      <w:bCs/>
      <w:sz w:val="26"/>
      <w:szCs w:val="26"/>
    </w:rPr>
  </w:style>
  <w:style w:type="character" w:styleId="Regelnummer">
    <w:name w:val="line number"/>
    <w:basedOn w:val="Standaardalinea-lettertype"/>
    <w:semiHidden/>
    <w:rsid w:val="00B5086D"/>
    <w:rPr>
      <w:rFonts w:ascii="Arial" w:hAnsi="Arial" w:cs="Arial"/>
    </w:rPr>
  </w:style>
  <w:style w:type="paragraph" w:customStyle="1" w:styleId="Speciaal1">
    <w:name w:val="Speciaal 1"/>
    <w:basedOn w:val="Standaard"/>
    <w:next w:val="Standaard"/>
    <w:rsid w:val="00B5086D"/>
    <w:rPr>
      <w:spacing w:val="6"/>
      <w:sz w:val="16"/>
      <w:szCs w:val="16"/>
    </w:rPr>
  </w:style>
  <w:style w:type="paragraph" w:customStyle="1" w:styleId="Speciaal2">
    <w:name w:val="Speciaal 2"/>
    <w:basedOn w:val="Standaard"/>
    <w:next w:val="Standaard"/>
    <w:rsid w:val="00B5086D"/>
    <w:rPr>
      <w:i/>
      <w:iCs/>
      <w:spacing w:val="6"/>
      <w:sz w:val="16"/>
      <w:szCs w:val="16"/>
    </w:rPr>
  </w:style>
  <w:style w:type="paragraph" w:customStyle="1" w:styleId="Standaardvast">
    <w:name w:val="Standaard vast"/>
    <w:basedOn w:val="Standaard"/>
    <w:next w:val="Standaard"/>
    <w:rsid w:val="00B5086D"/>
    <w:rPr>
      <w:sz w:val="16"/>
      <w:szCs w:val="16"/>
    </w:rPr>
  </w:style>
  <w:style w:type="paragraph" w:customStyle="1" w:styleId="Standaardvastrechts">
    <w:name w:val="Standaard vast + rechts"/>
    <w:basedOn w:val="Standaardvast"/>
    <w:next w:val="Standaardvast"/>
    <w:rsid w:val="00B5086D"/>
    <w:pPr>
      <w:jc w:val="right"/>
    </w:pPr>
  </w:style>
  <w:style w:type="paragraph" w:customStyle="1" w:styleId="Standaardvastrechtsvet">
    <w:name w:val="Standaard vast + rechts + vet"/>
    <w:basedOn w:val="Standaardvastrechts"/>
    <w:next w:val="Standaardvast"/>
    <w:rsid w:val="00B5086D"/>
    <w:rPr>
      <w:b/>
      <w:bCs/>
    </w:rPr>
  </w:style>
  <w:style w:type="paragraph" w:styleId="Standaardinspringing">
    <w:name w:val="Normal Indent"/>
    <w:basedOn w:val="Standaard"/>
    <w:rsid w:val="00B5086D"/>
    <w:pPr>
      <w:ind w:left="567"/>
    </w:pPr>
  </w:style>
  <w:style w:type="paragraph" w:customStyle="1" w:styleId="Tabel">
    <w:name w:val="Tabel"/>
    <w:basedOn w:val="Standaard"/>
    <w:rsid w:val="00B5086D"/>
    <w:pPr>
      <w:keepLines/>
      <w:spacing w:before="60" w:after="60"/>
    </w:pPr>
  </w:style>
  <w:style w:type="paragraph" w:customStyle="1" w:styleId="Tabel2">
    <w:name w:val="Tabel 2"/>
    <w:basedOn w:val="Standaard"/>
    <w:rsid w:val="00B5086D"/>
    <w:rPr>
      <w:sz w:val="16"/>
      <w:szCs w:val="16"/>
    </w:rPr>
  </w:style>
  <w:style w:type="paragraph" w:customStyle="1" w:styleId="Tabelkop">
    <w:name w:val="Tabel kop"/>
    <w:basedOn w:val="Tabel"/>
    <w:rsid w:val="00B5086D"/>
    <w:rPr>
      <w:b/>
      <w:bCs/>
    </w:rPr>
  </w:style>
  <w:style w:type="paragraph" w:customStyle="1" w:styleId="Tabelkop2">
    <w:name w:val="Tabel kop 2"/>
    <w:basedOn w:val="Tabel2"/>
    <w:rsid w:val="00B5086D"/>
    <w:rPr>
      <w:b/>
      <w:bCs/>
    </w:rPr>
  </w:style>
  <w:style w:type="paragraph" w:styleId="Tekstopmerking">
    <w:name w:val="annotation text"/>
    <w:basedOn w:val="Standaard"/>
    <w:link w:val="TekstopmerkingChar"/>
    <w:semiHidden/>
    <w:rsid w:val="00B5086D"/>
  </w:style>
  <w:style w:type="paragraph" w:customStyle="1" w:styleId="Toelichting">
    <w:name w:val="Toelichting"/>
    <w:basedOn w:val="Standaard"/>
    <w:rsid w:val="00B5086D"/>
    <w:rPr>
      <w:vanish/>
      <w:color w:val="FF00FF"/>
    </w:rPr>
  </w:style>
  <w:style w:type="paragraph" w:customStyle="1" w:styleId="UtrechtLogo">
    <w:name w:val="UtrechtLogo"/>
    <w:basedOn w:val="Standaard"/>
    <w:rsid w:val="00B5086D"/>
    <w:pPr>
      <w:framePr w:hSpace="142" w:wrap="notBeside" w:vAnchor="page" w:hAnchor="margin" w:xAlign="right" w:y="285"/>
    </w:pPr>
  </w:style>
  <w:style w:type="character" w:styleId="Verwijzingopmerking">
    <w:name w:val="annotation reference"/>
    <w:basedOn w:val="Standaardalinea-lettertype"/>
    <w:semiHidden/>
    <w:rsid w:val="00B5086D"/>
    <w:rPr>
      <w:sz w:val="16"/>
      <w:szCs w:val="16"/>
    </w:rPr>
  </w:style>
  <w:style w:type="character" w:styleId="Voetnootmarkering">
    <w:name w:val="footnote reference"/>
    <w:basedOn w:val="Standaardalinea-lettertype"/>
    <w:semiHidden/>
    <w:rsid w:val="00B5086D"/>
    <w:rPr>
      <w:vertAlign w:val="superscript"/>
    </w:rPr>
  </w:style>
  <w:style w:type="paragraph" w:styleId="Voetnoottekst">
    <w:name w:val="footnote text"/>
    <w:basedOn w:val="Standaard"/>
    <w:semiHidden/>
    <w:rsid w:val="00B5086D"/>
  </w:style>
  <w:style w:type="paragraph" w:styleId="Voettekst">
    <w:name w:val="footer"/>
    <w:basedOn w:val="Standaard"/>
    <w:rsid w:val="00B5086D"/>
    <w:pPr>
      <w:spacing w:line="240" w:lineRule="exact"/>
      <w:ind w:right="-1021"/>
      <w:jc w:val="right"/>
    </w:pPr>
    <w:rPr>
      <w:iCs/>
      <w:sz w:val="16"/>
      <w:szCs w:val="16"/>
    </w:rPr>
  </w:style>
  <w:style w:type="character" w:styleId="Hyperlink">
    <w:name w:val="Hyperlink"/>
    <w:basedOn w:val="Standaardalinea-lettertype"/>
    <w:rsid w:val="00B5086D"/>
    <w:rPr>
      <w:color w:val="0000FF"/>
      <w:u w:val="single"/>
    </w:rPr>
  </w:style>
  <w:style w:type="character" w:styleId="GevolgdeHyperlink">
    <w:name w:val="FollowedHyperlink"/>
    <w:basedOn w:val="Standaardalinea-lettertype"/>
    <w:semiHidden/>
    <w:rsid w:val="00B5086D"/>
    <w:rPr>
      <w:color w:val="800080"/>
      <w:u w:val="single"/>
    </w:rPr>
  </w:style>
  <w:style w:type="paragraph" w:styleId="Plattetekst">
    <w:name w:val="Body Text"/>
    <w:basedOn w:val="Standaard"/>
    <w:link w:val="PlattetekstChar"/>
    <w:rsid w:val="00B5086D"/>
  </w:style>
  <w:style w:type="paragraph" w:customStyle="1" w:styleId="Default">
    <w:name w:val="Default"/>
    <w:rsid w:val="00B5086D"/>
    <w:pPr>
      <w:autoSpaceDE w:val="0"/>
      <w:autoSpaceDN w:val="0"/>
      <w:adjustRightInd w:val="0"/>
      <w:ind w:left="357"/>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B5086D"/>
    <w:rPr>
      <w:rFonts w:ascii="Arial" w:hAnsi="Arial" w:cs="Arial"/>
    </w:rPr>
  </w:style>
  <w:style w:type="paragraph" w:styleId="Lijstalinea">
    <w:name w:val="List Paragraph"/>
    <w:basedOn w:val="Standaard"/>
    <w:uiPriority w:val="34"/>
    <w:rsid w:val="00B5086D"/>
    <w:pPr>
      <w:ind w:left="720"/>
      <w:contextualSpacing/>
    </w:pPr>
  </w:style>
  <w:style w:type="paragraph" w:styleId="Titel">
    <w:name w:val="Title"/>
    <w:aliases w:val="Titel Regeling"/>
    <w:basedOn w:val="Standaard"/>
    <w:next w:val="Standaard"/>
    <w:link w:val="TitelChar"/>
    <w:rsid w:val="00B508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B5086D"/>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B5086D"/>
    <w:pPr>
      <w:numPr>
        <w:ilvl w:val="1"/>
      </w:numPr>
      <w:ind w:left="357"/>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B5086D"/>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B5086D"/>
    <w:rPr>
      <w:b/>
      <w:bCs/>
    </w:rPr>
  </w:style>
  <w:style w:type="paragraph" w:styleId="Geenafstand">
    <w:name w:val="No Spacing"/>
    <w:uiPriority w:val="1"/>
    <w:rsid w:val="00B5086D"/>
    <w:pPr>
      <w:ind w:left="357"/>
    </w:pPr>
    <w:rPr>
      <w:rFonts w:ascii="Lucida Sans Unicode" w:hAnsi="Lucida Sans Unicode" w:cs="Arial"/>
      <w:sz w:val="18"/>
    </w:rPr>
  </w:style>
  <w:style w:type="character" w:styleId="Nadruk">
    <w:name w:val="Emphasis"/>
    <w:basedOn w:val="Standaardalinea-lettertype"/>
    <w:rsid w:val="00B5086D"/>
    <w:rPr>
      <w:i/>
      <w:iCs/>
    </w:rPr>
  </w:style>
  <w:style w:type="character" w:customStyle="1" w:styleId="TekstopmerkingChar">
    <w:name w:val="Tekst opmerking Char"/>
    <w:basedOn w:val="Standaardalinea-lettertype"/>
    <w:link w:val="Tekstopmerking"/>
    <w:semiHidden/>
    <w:rsid w:val="00B5086D"/>
    <w:rPr>
      <w:rFonts w:ascii="Arial" w:hAnsi="Arial" w:cs="Arial"/>
    </w:rPr>
  </w:style>
  <w:style w:type="character" w:customStyle="1" w:styleId="PlattetekstChar">
    <w:name w:val="Platte tekst Char"/>
    <w:basedOn w:val="Standaardalinea-lettertype"/>
    <w:link w:val="Plattetekst"/>
    <w:rsid w:val="00B5086D"/>
    <w:rPr>
      <w:rFonts w:ascii="Arial" w:hAnsi="Arial" w:cs="Arial"/>
    </w:rPr>
  </w:style>
  <w:style w:type="paragraph" w:customStyle="1" w:styleId="OPTitel">
    <w:name w:val="OP_Titel"/>
    <w:next w:val="OPAanhef"/>
    <w:qFormat/>
    <w:rsid w:val="00B5086D"/>
    <w:pPr>
      <w:ind w:left="357"/>
    </w:pPr>
    <w:rPr>
      <w:rFonts w:ascii="Arial" w:eastAsiaTheme="majorEastAsia" w:hAnsi="Arial" w:cstheme="majorBidi"/>
      <w:spacing w:val="5"/>
      <w:kern w:val="28"/>
      <w:sz w:val="52"/>
      <w:szCs w:val="52"/>
    </w:rPr>
  </w:style>
  <w:style w:type="paragraph" w:customStyle="1" w:styleId="OPAanhef">
    <w:name w:val="OP_Aanhef"/>
    <w:qFormat/>
    <w:rsid w:val="00B5086D"/>
    <w:pPr>
      <w:pBdr>
        <w:left w:val="dotDotDash" w:sz="4" w:space="4" w:color="auto"/>
      </w:pBdr>
      <w:ind w:left="357"/>
    </w:pPr>
    <w:rPr>
      <w:rFonts w:ascii="Arial" w:hAnsi="Arial" w:cs="Arial"/>
      <w:bCs/>
      <w:szCs w:val="26"/>
    </w:rPr>
  </w:style>
  <w:style w:type="paragraph" w:customStyle="1" w:styleId="OPHoofdstukTitel">
    <w:name w:val="OP_Hoofdstuk_Titel"/>
    <w:next w:val="Standaard"/>
    <w:qFormat/>
    <w:rsid w:val="00B5086D"/>
    <w:pPr>
      <w:spacing w:before="240"/>
      <w:ind w:left="357"/>
    </w:pPr>
    <w:rPr>
      <w:rFonts w:ascii="Arial" w:hAnsi="Arial" w:cs="Arial"/>
      <w:b/>
      <w:bCs/>
      <w:sz w:val="28"/>
      <w:szCs w:val="22"/>
    </w:rPr>
  </w:style>
  <w:style w:type="paragraph" w:customStyle="1" w:styleId="OPArtikelTitel">
    <w:name w:val="OP_Artikel_Titel"/>
    <w:next w:val="Standaard"/>
    <w:qFormat/>
    <w:rsid w:val="00B5086D"/>
    <w:pPr>
      <w:spacing w:before="120"/>
      <w:ind w:left="357"/>
    </w:pPr>
    <w:rPr>
      <w:rFonts w:ascii="Arial" w:hAnsi="Arial" w:cs="Arial"/>
      <w:b/>
      <w:bCs/>
      <w:sz w:val="22"/>
    </w:rPr>
  </w:style>
  <w:style w:type="paragraph" w:customStyle="1" w:styleId="DRPLijstalinea">
    <w:name w:val="DRP_Lijstalinea"/>
    <w:basedOn w:val="Lijstalinea"/>
    <w:rsid w:val="00B5086D"/>
    <w:pPr>
      <w:numPr>
        <w:numId w:val="16"/>
      </w:numPr>
    </w:pPr>
  </w:style>
  <w:style w:type="paragraph" w:customStyle="1" w:styleId="OPOndertekening">
    <w:name w:val="OP_Ondertekening"/>
    <w:basedOn w:val="Standaard"/>
    <w:qFormat/>
    <w:rsid w:val="00B5086D"/>
    <w:pPr>
      <w:pBdr>
        <w:left w:val="single" w:sz="4" w:space="4" w:color="auto"/>
      </w:pBdr>
    </w:pPr>
  </w:style>
  <w:style w:type="paragraph" w:styleId="Ballontekst">
    <w:name w:val="Balloon Text"/>
    <w:basedOn w:val="Standaard"/>
    <w:link w:val="BallontekstChar"/>
    <w:semiHidden/>
    <w:rsid w:val="00B5086D"/>
    <w:rPr>
      <w:rFonts w:ascii="Tahoma" w:hAnsi="Tahoma" w:cs="Tahoma"/>
      <w:sz w:val="16"/>
      <w:szCs w:val="16"/>
    </w:rPr>
  </w:style>
  <w:style w:type="character" w:customStyle="1" w:styleId="BallontekstChar">
    <w:name w:val="Ballontekst Char"/>
    <w:basedOn w:val="Standaardalinea-lettertype"/>
    <w:link w:val="Ballontekst"/>
    <w:semiHidden/>
    <w:rsid w:val="00B5086D"/>
    <w:rPr>
      <w:rFonts w:ascii="Tahoma" w:hAnsi="Tahoma" w:cs="Tahoma"/>
      <w:sz w:val="16"/>
      <w:szCs w:val="16"/>
    </w:rPr>
  </w:style>
  <w:style w:type="table" w:styleId="Tabelraster">
    <w:name w:val="Table Grid"/>
    <w:basedOn w:val="Standaardtabel"/>
    <w:rsid w:val="00B5086D"/>
    <w:pPr>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B5086D"/>
    <w:rPr>
      <w:rFonts w:cs="Times New Roman"/>
    </w:rPr>
  </w:style>
  <w:style w:type="paragraph" w:styleId="Aanhef">
    <w:name w:val="Salutation"/>
    <w:basedOn w:val="Standaard"/>
    <w:next w:val="Standaard"/>
    <w:link w:val="AanhefChar"/>
    <w:rsid w:val="00B5086D"/>
  </w:style>
  <w:style w:type="character" w:customStyle="1" w:styleId="AanhefChar">
    <w:name w:val="Aanhef Char"/>
    <w:basedOn w:val="Standaardalinea-lettertype"/>
    <w:link w:val="Aanhef"/>
    <w:rsid w:val="00B5086D"/>
    <w:rPr>
      <w:rFonts w:ascii="Arial" w:hAnsi="Arial" w:cs="Arial"/>
    </w:rPr>
  </w:style>
  <w:style w:type="paragraph" w:customStyle="1" w:styleId="OPParagraafTitel">
    <w:name w:val="OP_Paragraaf_Titel"/>
    <w:basedOn w:val="OPHoofdstukTitel"/>
    <w:next w:val="Standaard"/>
    <w:qFormat/>
    <w:rsid w:val="00B5086D"/>
    <w:rPr>
      <w:i/>
      <w:sz w:val="22"/>
    </w:rPr>
  </w:style>
  <w:style w:type="paragraph" w:customStyle="1" w:styleId="OPBijlageTitel">
    <w:name w:val="OP_Bijlage_Titel"/>
    <w:basedOn w:val="OPHoofdstukTitel"/>
    <w:next w:val="Standaard"/>
    <w:qFormat/>
    <w:rsid w:val="00B5086D"/>
  </w:style>
  <w:style w:type="paragraph" w:customStyle="1" w:styleId="OPNotaToelichtingTitel">
    <w:name w:val="OP_NotaToelichting_Titel"/>
    <w:basedOn w:val="OPBijlageTitel"/>
    <w:next w:val="Standaard"/>
    <w:qFormat/>
    <w:rsid w:val="00B5086D"/>
  </w:style>
  <w:style w:type="paragraph" w:customStyle="1" w:styleId="OPLid">
    <w:name w:val="OP_Lid"/>
    <w:basedOn w:val="Standaard"/>
    <w:qFormat/>
    <w:rsid w:val="00B5086D"/>
  </w:style>
  <w:style w:type="character" w:customStyle="1" w:styleId="StijlArial">
    <w:name w:val="Stijl Arial"/>
    <w:basedOn w:val="Standaardalinea-lettertype"/>
    <w:rsid w:val="001A541A"/>
    <w:rPr>
      <w:rFonts w:ascii="Arial" w:hAnsi="Arial"/>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b3c52a-8bb1-4e8e-a7ca-7c0c2d4b9c72" xsi:nil="true"/>
    <lcf76f155ced4ddcb4097134ff3c332f xmlns="fe6f7ec8-79ea-470d-bfdb-45177c13ea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9523F27F7F44FAFB4DFD4BBB51B3D" ma:contentTypeVersion="15" ma:contentTypeDescription="Een nieuw document maken." ma:contentTypeScope="" ma:versionID="4173bb864d1258e8cbfa285a4794f6ec">
  <xsd:schema xmlns:xsd="http://www.w3.org/2001/XMLSchema" xmlns:xs="http://www.w3.org/2001/XMLSchema" xmlns:p="http://schemas.microsoft.com/office/2006/metadata/properties" xmlns:ns2="fe6f7ec8-79ea-470d-bfdb-45177c13eaae" xmlns:ns3="38b3c52a-8bb1-4e8e-a7ca-7c0c2d4b9c72" targetNamespace="http://schemas.microsoft.com/office/2006/metadata/properties" ma:root="true" ma:fieldsID="9f0d0399a40a53854b9b982c1e8810de" ns2:_="" ns3:_="">
    <xsd:import namespace="fe6f7ec8-79ea-470d-bfdb-45177c13eaae"/>
    <xsd:import namespace="38b3c52a-8bb1-4e8e-a7ca-7c0c2d4b9c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f7ec8-79ea-470d-bfdb-45177c13e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43f3918-44f9-407c-82b1-e237b6f217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c52a-8bb1-4e8e-a7ca-7c0c2d4b9c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d0d5f9-556e-408b-b9fa-8341ba48a332}" ma:internalName="TaxCatchAll" ma:showField="CatchAllData" ma:web="38b3c52a-8bb1-4e8e-a7ca-7c0c2d4b9c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A3AF5-EAB2-4A4C-9794-A567ACC4B852}">
  <ds:schemaRefs>
    <ds:schemaRef ds:uri="http://schemas.microsoft.com/office/2006/metadata/properties"/>
    <ds:schemaRef ds:uri="http://schemas.microsoft.com/office/infopath/2007/PartnerControls"/>
    <ds:schemaRef ds:uri="15837d7c-8634-4f35-b3aa-ae85d845c13e"/>
  </ds:schemaRefs>
</ds:datastoreItem>
</file>

<file path=customXml/itemProps2.xml><?xml version="1.0" encoding="utf-8"?>
<ds:datastoreItem xmlns:ds="http://schemas.openxmlformats.org/officeDocument/2006/customXml" ds:itemID="{C8B01B2E-BD62-434F-83DE-6B55643B2CDD}">
  <ds:schemaRefs>
    <ds:schemaRef ds:uri="http://schemas.microsoft.com/sharepoint/v3/contenttype/forms"/>
  </ds:schemaRefs>
</ds:datastoreItem>
</file>

<file path=customXml/itemProps3.xml><?xml version="1.0" encoding="utf-8"?>
<ds:datastoreItem xmlns:ds="http://schemas.openxmlformats.org/officeDocument/2006/customXml" ds:itemID="{E2897FAC-DF70-4C9D-A090-4C302AF703D8}"/>
</file>

<file path=docProps/app.xml><?xml version="1.0" encoding="utf-8"?>
<Properties xmlns="http://schemas.openxmlformats.org/officeDocument/2006/extended-properties" xmlns:vt="http://schemas.openxmlformats.org/officeDocument/2006/docPropsVTypes">
  <Template>Normal.dotm</Template>
  <TotalTime>3</TotalTime>
  <Pages>16</Pages>
  <Words>4748</Words>
  <Characters>25975</Characters>
  <Application>Microsoft Office Word</Application>
  <DocSecurity>4</DocSecurity>
  <Lines>1180</Lines>
  <Paragraphs>520</Paragraphs>
  <ScaleCrop>false</ScaleCrop>
  <HeadingPairs>
    <vt:vector size="2" baseType="variant">
      <vt:variant>
        <vt:lpstr>Titel</vt:lpstr>
      </vt:variant>
      <vt:variant>
        <vt:i4>1</vt:i4>
      </vt:variant>
    </vt:vector>
  </HeadingPairs>
  <TitlesOfParts>
    <vt:vector size="1" baseType="lpstr">
      <vt:lpstr>Leeg document</vt:lpstr>
    </vt:vector>
  </TitlesOfParts>
  <Company>KOOP</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creator>Wilco de Vries</dc:creator>
  <cp:lastModifiedBy>Wilco de Vries</cp:lastModifiedBy>
  <cp:revision>2</cp:revision>
  <cp:lastPrinted>2014-05-22T08:59:00Z</cp:lastPrinted>
  <dcterms:created xsi:type="dcterms:W3CDTF">2025-12-22T07:32:00Z</dcterms:created>
  <dcterms:modified xsi:type="dcterms:W3CDTF">2025-12-22T07:32:00Z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0x0101008849523F27F7F44FAFB4DFD4BBB51B3D</vt:lpwstr>
  </property>
  <property fmtid="{D5CDD505-2E9C-101B-9397-08002B2CF9AE}" pid="4" name="MediaServiceImageTags">
    <vt:lpwstr/>
  </property>
</Properties>
</file>