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30ADE" w14:textId="665CFD10" w:rsidR="002D03B7" w:rsidRDefault="002D03B7" w:rsidP="002D03B7">
      <w:r>
        <w:t xml:space="preserve">Aanwijzen parkeerplaatsen tot oplaadpunt voor elektrische </w:t>
      </w:r>
      <w:r w:rsidR="009C37E4">
        <w:t>voertuigen</w:t>
      </w:r>
      <w:r>
        <w:t xml:space="preserve"> </w:t>
      </w:r>
      <w:r w:rsidR="00995382">
        <w:t>b</w:t>
      </w:r>
      <w:r w:rsidR="00AB32B2">
        <w:t xml:space="preserve">ij de </w:t>
      </w:r>
      <w:r w:rsidR="00913D52">
        <w:t>Bolle</w:t>
      </w:r>
      <w:r w:rsidR="00CB0A0B">
        <w:t xml:space="preserve"> te </w:t>
      </w:r>
      <w:r w:rsidR="005403D0">
        <w:t>Hurdegaryp</w:t>
      </w:r>
    </w:p>
    <w:p w14:paraId="60297223" w14:textId="77777777" w:rsidR="002D03B7" w:rsidRDefault="002D03B7" w:rsidP="002D03B7"/>
    <w:p w14:paraId="0B84A870" w14:textId="5D1A4B13" w:rsidR="002D03B7" w:rsidRDefault="00966E2C" w:rsidP="002D03B7">
      <w:r>
        <w:t>Het college van b</w:t>
      </w:r>
      <w:r w:rsidR="002D03B7">
        <w:t xml:space="preserve">urgemeester en </w:t>
      </w:r>
      <w:r>
        <w:t>w</w:t>
      </w:r>
      <w:r w:rsidR="002D03B7">
        <w:t xml:space="preserve">ethouders van </w:t>
      </w:r>
      <w:r w:rsidR="009E5795">
        <w:t>Tytsjerksteradiel</w:t>
      </w:r>
      <w:r w:rsidR="002D03B7">
        <w:t>;</w:t>
      </w:r>
    </w:p>
    <w:p w14:paraId="70A1EBF7" w14:textId="77777777" w:rsidR="009E5795" w:rsidRDefault="009E5795" w:rsidP="002D03B7"/>
    <w:p w14:paraId="7B3E9698" w14:textId="1471E66F" w:rsidR="002D03B7" w:rsidRPr="00DE7B37" w:rsidRDefault="002D03B7" w:rsidP="002D03B7">
      <w:pPr>
        <w:rPr>
          <w:b/>
          <w:bCs/>
        </w:rPr>
      </w:pPr>
      <w:r w:rsidRPr="00DE7B37">
        <w:rPr>
          <w:b/>
          <w:bCs/>
        </w:rPr>
        <w:t>Gelet op:</w:t>
      </w:r>
    </w:p>
    <w:p w14:paraId="2B24311E" w14:textId="6EA6CD2F" w:rsidR="002D03B7" w:rsidRDefault="00420CB6" w:rsidP="00F74333">
      <w:pPr>
        <w:pStyle w:val="Lijstalinea"/>
        <w:numPr>
          <w:ilvl w:val="0"/>
          <w:numId w:val="3"/>
        </w:numPr>
        <w:ind w:left="284" w:hanging="284"/>
      </w:pPr>
      <w:r>
        <w:t>d</w:t>
      </w:r>
      <w:r w:rsidR="002D03B7">
        <w:t>e Wegenwet;</w:t>
      </w:r>
    </w:p>
    <w:p w14:paraId="267D14F5" w14:textId="64122C62" w:rsidR="002D03B7" w:rsidRDefault="00420CB6" w:rsidP="00F74333">
      <w:pPr>
        <w:pStyle w:val="Lijstalinea"/>
        <w:numPr>
          <w:ilvl w:val="0"/>
          <w:numId w:val="3"/>
        </w:numPr>
        <w:ind w:left="284" w:hanging="284"/>
      </w:pPr>
      <w:r>
        <w:t>d</w:t>
      </w:r>
      <w:r w:rsidR="002D03B7">
        <w:t>e Wegenverkeerswet 1994 (hierna: WVW 1994);</w:t>
      </w:r>
    </w:p>
    <w:p w14:paraId="2799B24E" w14:textId="5E45CE6A" w:rsidR="002D03B7" w:rsidRDefault="00420CB6" w:rsidP="00F74333">
      <w:pPr>
        <w:pStyle w:val="Lijstalinea"/>
        <w:numPr>
          <w:ilvl w:val="0"/>
          <w:numId w:val="3"/>
        </w:numPr>
        <w:ind w:left="284" w:hanging="284"/>
      </w:pPr>
      <w:r>
        <w:t>h</w:t>
      </w:r>
      <w:r w:rsidR="002D03B7">
        <w:t>et Reglement verkeersregels en verkeerstekens 1990 (hierna: R</w:t>
      </w:r>
      <w:r w:rsidR="003974ED">
        <w:t>VV</w:t>
      </w:r>
      <w:r w:rsidR="002D03B7">
        <w:t xml:space="preserve"> 1990);</w:t>
      </w:r>
    </w:p>
    <w:p w14:paraId="4E5A0FC2" w14:textId="7C25A629" w:rsidR="002D03B7" w:rsidRDefault="00420CB6" w:rsidP="00F74333">
      <w:pPr>
        <w:pStyle w:val="Lijstalinea"/>
        <w:numPr>
          <w:ilvl w:val="0"/>
          <w:numId w:val="3"/>
        </w:numPr>
        <w:ind w:left="284" w:hanging="284"/>
      </w:pPr>
      <w:r>
        <w:t>h</w:t>
      </w:r>
      <w:r w:rsidR="002D03B7">
        <w:t xml:space="preserve">et </w:t>
      </w:r>
      <w:r w:rsidR="00591FB4">
        <w:t>B</w:t>
      </w:r>
      <w:r w:rsidR="002D03B7">
        <w:t>esluit administratieve bepalingen inzake het wegverkeer (hierna: BABW)</w:t>
      </w:r>
    </w:p>
    <w:p w14:paraId="6812B657" w14:textId="652AD413" w:rsidR="002D03B7" w:rsidRDefault="00420CB6" w:rsidP="00F74333">
      <w:pPr>
        <w:pStyle w:val="Lijstalinea"/>
        <w:numPr>
          <w:ilvl w:val="0"/>
          <w:numId w:val="3"/>
        </w:numPr>
        <w:ind w:left="284" w:hanging="284"/>
      </w:pPr>
      <w:r>
        <w:t>d</w:t>
      </w:r>
      <w:r w:rsidR="002D03B7">
        <w:t xml:space="preserve">e Uitvoeringsvoorschriften van het Besluit </w:t>
      </w:r>
      <w:r w:rsidR="00E5726F">
        <w:t>a</w:t>
      </w:r>
      <w:r w:rsidR="002D03B7">
        <w:t xml:space="preserve">dministratieve </w:t>
      </w:r>
      <w:r w:rsidR="00E5726F">
        <w:t>b</w:t>
      </w:r>
      <w:r w:rsidR="002D03B7">
        <w:t>epalingen inzake het</w:t>
      </w:r>
      <w:r w:rsidR="009E5795">
        <w:t xml:space="preserve"> </w:t>
      </w:r>
      <w:r w:rsidR="00E5726F">
        <w:t>w</w:t>
      </w:r>
      <w:r w:rsidR="002D03B7">
        <w:t>egverkeer (hierna: Uitvoeringsvoorschriften BABW);</w:t>
      </w:r>
    </w:p>
    <w:p w14:paraId="21C104FA" w14:textId="7CF1F388" w:rsidR="002D03B7" w:rsidRDefault="00420CB6" w:rsidP="00F74333">
      <w:pPr>
        <w:pStyle w:val="Lijstalinea"/>
        <w:numPr>
          <w:ilvl w:val="0"/>
          <w:numId w:val="3"/>
        </w:numPr>
        <w:ind w:left="284" w:hanging="284"/>
      </w:pPr>
      <w:r>
        <w:t>h</w:t>
      </w:r>
      <w:r w:rsidR="002D03B7">
        <w:t xml:space="preserve">et feit dat </w:t>
      </w:r>
      <w:r w:rsidR="006C380A">
        <w:t xml:space="preserve">de </w:t>
      </w:r>
      <w:r w:rsidR="00913D52">
        <w:t>Bolle</w:t>
      </w:r>
      <w:r w:rsidR="008B1F56">
        <w:t xml:space="preserve"> te </w:t>
      </w:r>
      <w:r w:rsidR="005403D0">
        <w:t>Hurdegaryp</w:t>
      </w:r>
      <w:r w:rsidR="00AB32B2">
        <w:t xml:space="preserve"> </w:t>
      </w:r>
      <w:r w:rsidR="002D03B7">
        <w:t>in beheer is bij de gemeente</w:t>
      </w:r>
      <w:r w:rsidR="009E5795">
        <w:t xml:space="preserve"> </w:t>
      </w:r>
      <w:r w:rsidR="00353E46">
        <w:t>Tytsjerksteradiel</w:t>
      </w:r>
      <w:r w:rsidR="002D03B7">
        <w:t>;</w:t>
      </w:r>
    </w:p>
    <w:p w14:paraId="04E8B407" w14:textId="1263A2A5" w:rsidR="002D03B7" w:rsidRDefault="00420CB6" w:rsidP="00F74333">
      <w:pPr>
        <w:pStyle w:val="Lijstalinea"/>
        <w:numPr>
          <w:ilvl w:val="0"/>
          <w:numId w:val="3"/>
        </w:numPr>
        <w:ind w:left="284" w:hanging="284"/>
      </w:pPr>
      <w:r>
        <w:t>h</w:t>
      </w:r>
      <w:r w:rsidR="002D03B7">
        <w:t xml:space="preserve">et advies van de Politie door </w:t>
      </w:r>
      <w:r w:rsidR="00E5726F">
        <w:t xml:space="preserve">de </w:t>
      </w:r>
      <w:r w:rsidR="002D03B7">
        <w:t>verkeerscoördinator Noordoost Friesland;</w:t>
      </w:r>
    </w:p>
    <w:p w14:paraId="6FCEE6D6" w14:textId="61F14E77" w:rsidR="002D03B7" w:rsidRDefault="00420CB6" w:rsidP="00F74333">
      <w:pPr>
        <w:pStyle w:val="Lijstalinea"/>
        <w:numPr>
          <w:ilvl w:val="0"/>
          <w:numId w:val="3"/>
        </w:numPr>
        <w:ind w:left="284" w:hanging="284"/>
      </w:pPr>
      <w:r>
        <w:t>a</w:t>
      </w:r>
      <w:r w:rsidR="002D03B7">
        <w:t>rtikel 18 van de Wegenverkeerswet 1994</w:t>
      </w:r>
      <w:r w:rsidR="006C2B2E">
        <w:t>,</w:t>
      </w:r>
      <w:r w:rsidR="002D03B7">
        <w:t xml:space="preserve"> waarin de bevoegdheid tot het nemen van</w:t>
      </w:r>
      <w:r w:rsidR="009E5795">
        <w:t xml:space="preserve"> </w:t>
      </w:r>
      <w:r w:rsidR="002D03B7">
        <w:t>verkeersbesluiten bij het college van burgemeester en wethouders is neergelegd.</w:t>
      </w:r>
    </w:p>
    <w:p w14:paraId="6BBD84F1" w14:textId="44889AB3" w:rsidR="006C2B2E" w:rsidRDefault="00420CB6" w:rsidP="006C2B2E">
      <w:pPr>
        <w:pStyle w:val="Lijstalinea"/>
        <w:numPr>
          <w:ilvl w:val="0"/>
          <w:numId w:val="3"/>
        </w:numPr>
        <w:ind w:left="284" w:hanging="284"/>
      </w:pPr>
      <w:r>
        <w:t>h</w:t>
      </w:r>
      <w:r w:rsidR="006C2B2E">
        <w:t xml:space="preserve">et feit dat de bevoegdheid voor het nemen van verkeersbesluiten voor het aanwijzen van plaatsen voor het opladen van elektrische voertuigen door het college van burgemeester en wethouders van Tytsjerksteradiel is gemandateerd aan ambtenaren belast met uitvoering van de taak binnen de betreffende afdeling c.q. team. </w:t>
      </w:r>
    </w:p>
    <w:p w14:paraId="350CD7FD" w14:textId="77777777" w:rsidR="009E5795" w:rsidRDefault="009E5795" w:rsidP="002D03B7"/>
    <w:p w14:paraId="53BB846C" w14:textId="0EE6530D" w:rsidR="002D03B7" w:rsidRPr="00DE7B37" w:rsidRDefault="002D03B7" w:rsidP="002D03B7">
      <w:pPr>
        <w:rPr>
          <w:b/>
          <w:bCs/>
        </w:rPr>
      </w:pPr>
      <w:r w:rsidRPr="00DE7B37">
        <w:rPr>
          <w:b/>
          <w:bCs/>
        </w:rPr>
        <w:t>Overwegende:</w:t>
      </w:r>
    </w:p>
    <w:p w14:paraId="5BD412CD" w14:textId="741182EF" w:rsidR="002D03B7" w:rsidRDefault="002D03B7" w:rsidP="00F74333">
      <w:pPr>
        <w:pStyle w:val="Lijstalinea"/>
        <w:numPr>
          <w:ilvl w:val="0"/>
          <w:numId w:val="3"/>
        </w:numPr>
        <w:ind w:left="284" w:hanging="284"/>
      </w:pPr>
      <w:r>
        <w:t xml:space="preserve">dat de </w:t>
      </w:r>
      <w:r w:rsidR="00913D52">
        <w:t>Bolle</w:t>
      </w:r>
      <w:r w:rsidR="008B1F56">
        <w:t xml:space="preserve"> </w:t>
      </w:r>
      <w:r>
        <w:t xml:space="preserve">gelegen is binnen de bebouwde kom van </w:t>
      </w:r>
      <w:r w:rsidR="005403D0">
        <w:t>Hurdegaryp</w:t>
      </w:r>
      <w:r w:rsidR="00AB32B2">
        <w:t>;</w:t>
      </w:r>
    </w:p>
    <w:p w14:paraId="71E22E11" w14:textId="44EB1B7F" w:rsidR="002D03B7" w:rsidRDefault="002D03B7" w:rsidP="00F74333">
      <w:pPr>
        <w:pStyle w:val="Lijstalinea"/>
        <w:numPr>
          <w:ilvl w:val="0"/>
          <w:numId w:val="3"/>
        </w:numPr>
        <w:ind w:left="284" w:hanging="284"/>
      </w:pPr>
      <w:r>
        <w:t xml:space="preserve">dat de </w:t>
      </w:r>
      <w:r w:rsidR="00913D52">
        <w:t>Bolle</w:t>
      </w:r>
      <w:r w:rsidR="008B1F56">
        <w:t xml:space="preserve"> i</w:t>
      </w:r>
      <w:r>
        <w:t xml:space="preserve">n beheer is bij de gemeente </w:t>
      </w:r>
      <w:r w:rsidR="00353E46">
        <w:t>Tytsjerksteradiel</w:t>
      </w:r>
      <w:r>
        <w:t>;</w:t>
      </w:r>
    </w:p>
    <w:p w14:paraId="0D0E3C16" w14:textId="07E4BF47" w:rsidR="002D03B7" w:rsidRDefault="002D03B7" w:rsidP="00F74333">
      <w:pPr>
        <w:pStyle w:val="Lijstalinea"/>
        <w:numPr>
          <w:ilvl w:val="0"/>
          <w:numId w:val="3"/>
        </w:numPr>
        <w:ind w:left="284" w:hanging="284"/>
      </w:pPr>
      <w:r>
        <w:t xml:space="preserve">dat de </w:t>
      </w:r>
      <w:r w:rsidR="00913D52">
        <w:t>Bolle</w:t>
      </w:r>
      <w:r>
        <w:t xml:space="preserve"> een weg is als bedoeld in artikel 18, lid 1 onder d van de WVW 1994;</w:t>
      </w:r>
    </w:p>
    <w:p w14:paraId="594F6916" w14:textId="2185035A" w:rsidR="002D03B7" w:rsidRDefault="002D03B7" w:rsidP="00F74333">
      <w:pPr>
        <w:pStyle w:val="Lijstalinea"/>
        <w:numPr>
          <w:ilvl w:val="0"/>
          <w:numId w:val="3"/>
        </w:numPr>
        <w:ind w:left="284" w:hanging="284"/>
      </w:pPr>
      <w:r>
        <w:t>dat gelet op bovengenoemd artikel het college van burgemeester en wethouders van</w:t>
      </w:r>
      <w:r w:rsidR="009E5795">
        <w:t xml:space="preserve"> </w:t>
      </w:r>
      <w:r w:rsidR="00353E46">
        <w:t>Tytsjerksteradiel</w:t>
      </w:r>
      <w:r>
        <w:t xml:space="preserve"> bevoegd is verkeersbesluiten te nemen voor deze weg;</w:t>
      </w:r>
    </w:p>
    <w:p w14:paraId="21BB0852" w14:textId="77777777" w:rsidR="00ED3364" w:rsidRDefault="00ED3364" w:rsidP="00ED3364">
      <w:pPr>
        <w:pStyle w:val="Lijstalinea"/>
        <w:numPr>
          <w:ilvl w:val="0"/>
          <w:numId w:val="3"/>
        </w:numPr>
        <w:ind w:left="284" w:hanging="284"/>
      </w:pPr>
      <w:r>
        <w:t>dat de bevoegdheid voor het nemen van verkeersbesluiten voor het aanwijzen van plaatsen voor het opladen van elektrische voertuigen door het college van burgemeester en wethouders van Tytsjerksteradiel is gemandateerd aan ambtenaren belast met uitvoering van de taak binnen de betreffende afdeling c.q. team;</w:t>
      </w:r>
    </w:p>
    <w:p w14:paraId="734C1F95" w14:textId="36C217C0" w:rsidR="002D03B7" w:rsidRDefault="002D03B7" w:rsidP="00F74333">
      <w:pPr>
        <w:pStyle w:val="Lijstalinea"/>
        <w:numPr>
          <w:ilvl w:val="0"/>
          <w:numId w:val="3"/>
        </w:numPr>
        <w:ind w:left="284" w:hanging="284"/>
      </w:pPr>
      <w:r>
        <w:t xml:space="preserve">dat de gemeentelijke wegencategorisering van </w:t>
      </w:r>
      <w:r w:rsidR="00353E46">
        <w:t>Tytsjerksteradiel</w:t>
      </w:r>
      <w:r>
        <w:t xml:space="preserve"> is opgenomen in het</w:t>
      </w:r>
      <w:r w:rsidR="009E5795">
        <w:t xml:space="preserve"> </w:t>
      </w:r>
      <w:r>
        <w:t>Gemeentelijk Verkeer en Vervoer Plan (hierna G</w:t>
      </w:r>
      <w:r w:rsidR="009C2DE0">
        <w:t>VV</w:t>
      </w:r>
      <w:r>
        <w:t>P)</w:t>
      </w:r>
    </w:p>
    <w:p w14:paraId="0F1CF47E" w14:textId="06899E26" w:rsidR="002D03B7" w:rsidRPr="009C2DE0" w:rsidRDefault="002D03B7" w:rsidP="00F74333">
      <w:pPr>
        <w:pStyle w:val="Lijstalinea"/>
        <w:numPr>
          <w:ilvl w:val="0"/>
          <w:numId w:val="3"/>
        </w:numPr>
        <w:ind w:left="284" w:hanging="284"/>
      </w:pPr>
      <w:r>
        <w:t>dat deze categorisering aansluit op de categorisering, zoals bedoeld in het landelijke</w:t>
      </w:r>
      <w:r w:rsidR="009E5795">
        <w:t xml:space="preserve"> </w:t>
      </w:r>
      <w:r w:rsidRPr="009C2DE0">
        <w:t>beleid Duurzaam Veilig;</w:t>
      </w:r>
    </w:p>
    <w:p w14:paraId="70A9B11E" w14:textId="7E551805" w:rsidR="002D03B7" w:rsidRPr="009C2DE0" w:rsidRDefault="002D03B7" w:rsidP="00F74333">
      <w:pPr>
        <w:pStyle w:val="Lijstalinea"/>
        <w:numPr>
          <w:ilvl w:val="0"/>
          <w:numId w:val="3"/>
        </w:numPr>
        <w:ind w:left="284" w:hanging="284"/>
      </w:pPr>
      <w:r w:rsidRPr="009C2DE0">
        <w:t xml:space="preserve">dat de </w:t>
      </w:r>
      <w:r w:rsidR="00913D52">
        <w:t>Bolle</w:t>
      </w:r>
      <w:r w:rsidRPr="009C2DE0">
        <w:t xml:space="preserve"> gecategoriseerd is als erftoegangsweg binnen de bebouwde kom en</w:t>
      </w:r>
      <w:r w:rsidR="009E5795" w:rsidRPr="009C2DE0">
        <w:t xml:space="preserve"> </w:t>
      </w:r>
      <w:r w:rsidRPr="009C2DE0">
        <w:t>de weg daarmee deel uitmaakt van het verblijfsgebied;</w:t>
      </w:r>
    </w:p>
    <w:p w14:paraId="38FCB34D" w14:textId="2718DE44" w:rsidR="002D03B7" w:rsidRPr="009C2DE0" w:rsidRDefault="002D03B7" w:rsidP="00F74333">
      <w:pPr>
        <w:pStyle w:val="Lijstalinea"/>
        <w:numPr>
          <w:ilvl w:val="0"/>
          <w:numId w:val="3"/>
        </w:numPr>
        <w:ind w:left="284" w:hanging="284"/>
      </w:pPr>
      <w:r w:rsidRPr="009C2DE0">
        <w:t>dat de verkeersfunctie in een verblijfsgebied ondergeschikt is aan de verblijfsfunctie;</w:t>
      </w:r>
    </w:p>
    <w:p w14:paraId="2053D4FF" w14:textId="0ECA2898" w:rsidR="002D03B7" w:rsidRDefault="002D03B7" w:rsidP="00F74333">
      <w:pPr>
        <w:pStyle w:val="Lijstalinea"/>
        <w:numPr>
          <w:ilvl w:val="0"/>
          <w:numId w:val="3"/>
        </w:numPr>
        <w:ind w:left="284" w:hanging="284"/>
      </w:pPr>
      <w:r>
        <w:t xml:space="preserve">dat elektrisch aangedreven </w:t>
      </w:r>
      <w:r w:rsidR="009C37E4">
        <w:t>voertuigen</w:t>
      </w:r>
      <w:r>
        <w:t xml:space="preserve"> in opkomst zijn en er in Nederland op dit moment</w:t>
      </w:r>
      <w:r w:rsidR="009E5795">
        <w:t xml:space="preserve"> </w:t>
      </w:r>
      <w:r>
        <w:t>(</w:t>
      </w:r>
      <w:r w:rsidR="003008F3">
        <w:t>juni 2024</w:t>
      </w:r>
      <w:r>
        <w:t xml:space="preserve">) ruim </w:t>
      </w:r>
      <w:r w:rsidR="003008F3">
        <w:t>494</w:t>
      </w:r>
      <w:r w:rsidR="00FC23BB">
        <w:t>.</w:t>
      </w:r>
      <w:r w:rsidR="003008F3">
        <w:t>601</w:t>
      </w:r>
      <w:r>
        <w:t xml:space="preserve"> elektrische </w:t>
      </w:r>
      <w:r w:rsidR="003008F3">
        <w:t>personenauto’s</w:t>
      </w:r>
      <w:r>
        <w:t xml:space="preserve"> zijn geregistreerd</w:t>
      </w:r>
      <w:r w:rsidR="00BE34E3">
        <w:t>,</w:t>
      </w:r>
      <w:r>
        <w:t xml:space="preserve"> waarbij het</w:t>
      </w:r>
      <w:r w:rsidR="009E5795">
        <w:t xml:space="preserve"> </w:t>
      </w:r>
      <w:r>
        <w:t xml:space="preserve">aandeel in de nieuwverkoop ongeveer </w:t>
      </w:r>
      <w:r w:rsidR="003008F3">
        <w:t>31</w:t>
      </w:r>
      <w:r>
        <w:t>% bedraagt;</w:t>
      </w:r>
    </w:p>
    <w:p w14:paraId="7CBE5EE9" w14:textId="7C2295C5" w:rsidR="002D03B7" w:rsidRDefault="002D03B7" w:rsidP="00F74333">
      <w:pPr>
        <w:pStyle w:val="Lijstalinea"/>
        <w:numPr>
          <w:ilvl w:val="0"/>
          <w:numId w:val="3"/>
        </w:numPr>
        <w:ind w:left="284" w:hanging="284"/>
      </w:pPr>
      <w:r>
        <w:t>er landelijk naar wordt gestreefd dat vanaf 2030 alleen nog emissievrije</w:t>
      </w:r>
      <w:r w:rsidR="009E5795">
        <w:t xml:space="preserve"> </w:t>
      </w:r>
      <w:r>
        <w:t>personen</w:t>
      </w:r>
      <w:r w:rsidR="009C37E4">
        <w:t>voertuigen</w:t>
      </w:r>
      <w:r>
        <w:t xml:space="preserve"> worden verkocht;</w:t>
      </w:r>
    </w:p>
    <w:p w14:paraId="36B0AC45" w14:textId="756B4F53" w:rsidR="002D03B7" w:rsidRDefault="002D03B7" w:rsidP="00F74333">
      <w:pPr>
        <w:pStyle w:val="Lijstalinea"/>
        <w:numPr>
          <w:ilvl w:val="0"/>
          <w:numId w:val="4"/>
        </w:numPr>
        <w:ind w:left="284" w:hanging="284"/>
      </w:pPr>
      <w:r>
        <w:lastRenderedPageBreak/>
        <w:t xml:space="preserve">dat daarom verwacht wordt dat de vraag naar oplaadpunten voor elektrische </w:t>
      </w:r>
      <w:r w:rsidR="009C37E4">
        <w:t>voertuigen</w:t>
      </w:r>
      <w:r w:rsidR="009E5795">
        <w:t xml:space="preserve"> </w:t>
      </w:r>
      <w:r>
        <w:t>sterk zal stijgen;</w:t>
      </w:r>
    </w:p>
    <w:p w14:paraId="16D6B8CF" w14:textId="45418D9F" w:rsidR="002D03B7" w:rsidRDefault="002D03B7" w:rsidP="00F74333">
      <w:pPr>
        <w:pStyle w:val="Lijstalinea"/>
        <w:numPr>
          <w:ilvl w:val="0"/>
          <w:numId w:val="4"/>
        </w:numPr>
        <w:ind w:left="284" w:hanging="284"/>
      </w:pPr>
      <w:r>
        <w:t xml:space="preserve">dat de gemeente </w:t>
      </w:r>
      <w:r w:rsidR="00353E46">
        <w:t>Tytsjerksteradiel</w:t>
      </w:r>
      <w:r>
        <w:t xml:space="preserve"> daarom een overeenkomst met Total</w:t>
      </w:r>
      <w:r w:rsidR="00EE24BE">
        <w:t xml:space="preserve"> </w:t>
      </w:r>
      <w:proofErr w:type="spellStart"/>
      <w:r>
        <w:t>Energies</w:t>
      </w:r>
      <w:proofErr w:type="spellEnd"/>
      <w:r>
        <w:t xml:space="preserve"> heeft</w:t>
      </w:r>
      <w:r w:rsidR="009E5795">
        <w:t xml:space="preserve"> </w:t>
      </w:r>
      <w:r>
        <w:t>die laadpalen realiseert, exploiteert en beheert;</w:t>
      </w:r>
    </w:p>
    <w:p w14:paraId="467CAAD3" w14:textId="5AA1E486" w:rsidR="002D03B7" w:rsidRDefault="002D03B7" w:rsidP="00F74333">
      <w:pPr>
        <w:pStyle w:val="Lijstalinea"/>
        <w:numPr>
          <w:ilvl w:val="0"/>
          <w:numId w:val="4"/>
        </w:numPr>
        <w:ind w:left="284" w:hanging="284"/>
      </w:pPr>
      <w:r>
        <w:t>dat de laadpalen voor de volgende doelgroepen zijn bestemd:</w:t>
      </w:r>
    </w:p>
    <w:p w14:paraId="37B24163" w14:textId="1E62FDB0" w:rsidR="002D03B7" w:rsidRDefault="00F74333" w:rsidP="005C6697">
      <w:pPr>
        <w:pStyle w:val="Lijstalinea"/>
        <w:numPr>
          <w:ilvl w:val="2"/>
          <w:numId w:val="5"/>
        </w:numPr>
        <w:ind w:left="567" w:hanging="141"/>
      </w:pPr>
      <w:r>
        <w:t>b</w:t>
      </w:r>
      <w:r w:rsidR="002D03B7">
        <w:t>ewoners van het dorp</w:t>
      </w:r>
    </w:p>
    <w:p w14:paraId="4C83398C" w14:textId="7AD5A6D4" w:rsidR="002D03B7" w:rsidRDefault="00F74333" w:rsidP="005C6697">
      <w:pPr>
        <w:pStyle w:val="Lijstalinea"/>
        <w:numPr>
          <w:ilvl w:val="2"/>
          <w:numId w:val="5"/>
        </w:numPr>
        <w:ind w:left="567" w:hanging="141"/>
      </w:pPr>
      <w:r>
        <w:t>b</w:t>
      </w:r>
      <w:r w:rsidR="002D03B7">
        <w:t>ezoekers van het dorp</w:t>
      </w:r>
    </w:p>
    <w:p w14:paraId="29B37F94" w14:textId="2682617D" w:rsidR="009E5795" w:rsidRDefault="00F74333" w:rsidP="005C6697">
      <w:pPr>
        <w:pStyle w:val="Lijstalinea"/>
        <w:numPr>
          <w:ilvl w:val="2"/>
          <w:numId w:val="5"/>
        </w:numPr>
        <w:ind w:left="567" w:hanging="141"/>
      </w:pPr>
      <w:r>
        <w:t>w</w:t>
      </w:r>
      <w:r w:rsidR="002D03B7">
        <w:t>erknemers van bedrijven</w:t>
      </w:r>
    </w:p>
    <w:p w14:paraId="77A1A2B6" w14:textId="7EE2F91B" w:rsidR="002D03B7" w:rsidRDefault="002D03B7" w:rsidP="00F74333">
      <w:pPr>
        <w:pStyle w:val="Lijstalinea"/>
        <w:numPr>
          <w:ilvl w:val="0"/>
          <w:numId w:val="4"/>
        </w:numPr>
        <w:ind w:left="284" w:hanging="284"/>
      </w:pPr>
      <w:r>
        <w:t xml:space="preserve">dat de gemeente </w:t>
      </w:r>
      <w:r w:rsidR="00353E46">
        <w:t>Tytsjerksteradiel</w:t>
      </w:r>
      <w:r>
        <w:t xml:space="preserve"> zich ten doel heeft gesteld om in 2050 een klimaat</w:t>
      </w:r>
      <w:r w:rsidR="00EE24BE">
        <w:t xml:space="preserve"> </w:t>
      </w:r>
      <w:r>
        <w:t>neutrale en duurzame gemeente te zijn;</w:t>
      </w:r>
    </w:p>
    <w:p w14:paraId="72AF0CA1" w14:textId="06E17DFF" w:rsidR="002D03B7" w:rsidRDefault="002D03B7" w:rsidP="00F74333">
      <w:pPr>
        <w:pStyle w:val="Lijstalinea"/>
        <w:numPr>
          <w:ilvl w:val="0"/>
          <w:numId w:val="4"/>
        </w:numPr>
        <w:ind w:left="284" w:hanging="284"/>
      </w:pPr>
      <w:r>
        <w:t>dat een netwerk ontstaat door het aanwijzen en aanleggen van laadpalen voor</w:t>
      </w:r>
      <w:r w:rsidR="009E5795">
        <w:t xml:space="preserve"> </w:t>
      </w:r>
      <w:r>
        <w:t xml:space="preserve">elektrische voertuigen in de gemeente </w:t>
      </w:r>
      <w:r w:rsidR="00353E46">
        <w:t>Tytsjerksteradiel</w:t>
      </w:r>
      <w:r>
        <w:t xml:space="preserve"> op basis van ingekomen</w:t>
      </w:r>
      <w:r w:rsidR="009E5795">
        <w:t xml:space="preserve"> </w:t>
      </w:r>
      <w:r>
        <w:t>aanvragen;</w:t>
      </w:r>
    </w:p>
    <w:p w14:paraId="32F8C358" w14:textId="7E1A63D0" w:rsidR="002D03B7" w:rsidRDefault="002D03B7" w:rsidP="00F74333">
      <w:pPr>
        <w:pStyle w:val="Lijstalinea"/>
        <w:numPr>
          <w:ilvl w:val="0"/>
          <w:numId w:val="4"/>
        </w:numPr>
        <w:ind w:left="284" w:hanging="284"/>
      </w:pPr>
      <w:r>
        <w:t>dat in deze beleidsregel meerdere toetsingscriteria zijn opgenomen op basis waarvan</w:t>
      </w:r>
      <w:r w:rsidR="009E5795">
        <w:t xml:space="preserve"> </w:t>
      </w:r>
      <w:r>
        <w:t>ingekomen aanvragen worden beoordeeld;</w:t>
      </w:r>
    </w:p>
    <w:p w14:paraId="608A0B1B" w14:textId="2186BEE9" w:rsidR="002D03B7" w:rsidRDefault="002D03B7" w:rsidP="00F74333">
      <w:pPr>
        <w:pStyle w:val="Lijstalinea"/>
        <w:numPr>
          <w:ilvl w:val="0"/>
          <w:numId w:val="4"/>
        </w:numPr>
        <w:ind w:left="284" w:hanging="284"/>
      </w:pPr>
      <w:r>
        <w:t>deze beleidsregels zijn het in het bezit zijn van een elektrisch</w:t>
      </w:r>
      <w:r w:rsidR="009C37E4">
        <w:t xml:space="preserve"> voertuig</w:t>
      </w:r>
      <w:r>
        <w:t>, niet op eigen erf</w:t>
      </w:r>
      <w:r w:rsidR="009E5795">
        <w:t xml:space="preserve"> </w:t>
      </w:r>
      <w:r>
        <w:t>kunnen parkeren en dat er geen openbare laadvoorziening in de omgeving (200m)</w:t>
      </w:r>
      <w:r w:rsidR="009E5795">
        <w:t xml:space="preserve"> </w:t>
      </w:r>
      <w:r>
        <w:t>beschikbaar is;</w:t>
      </w:r>
    </w:p>
    <w:p w14:paraId="60D662CC" w14:textId="638D3B26" w:rsidR="002D03B7" w:rsidRDefault="002D03B7" w:rsidP="00F74333">
      <w:pPr>
        <w:pStyle w:val="Lijstalinea"/>
        <w:numPr>
          <w:ilvl w:val="0"/>
          <w:numId w:val="4"/>
        </w:numPr>
        <w:ind w:left="284" w:hanging="284"/>
      </w:pPr>
      <w:r>
        <w:t xml:space="preserve">dat op basis van de hiervoor genoemde beleidsregel </w:t>
      </w:r>
      <w:r w:rsidR="00CB0A0B">
        <w:t xml:space="preserve">de </w:t>
      </w:r>
      <w:r w:rsidR="00913D52">
        <w:t>Bolle</w:t>
      </w:r>
      <w:r w:rsidR="00CB0A0B">
        <w:t xml:space="preserve"> </w:t>
      </w:r>
      <w:r>
        <w:t>een geschikte locatie is</w:t>
      </w:r>
      <w:r w:rsidR="009E5795">
        <w:t xml:space="preserve"> </w:t>
      </w:r>
      <w:r>
        <w:t xml:space="preserve">voor een laadvoorziening </w:t>
      </w:r>
      <w:r w:rsidR="00AB32B2">
        <w:t xml:space="preserve">bij </w:t>
      </w:r>
      <w:r>
        <w:t xml:space="preserve">de </w:t>
      </w:r>
      <w:r w:rsidR="00AB32B2">
        <w:t>parkeerplaatsen</w:t>
      </w:r>
      <w:r>
        <w:t>;</w:t>
      </w:r>
    </w:p>
    <w:p w14:paraId="529F2451" w14:textId="056AC339" w:rsidR="00BB4D10" w:rsidRDefault="002D03B7" w:rsidP="00F74333">
      <w:pPr>
        <w:pStyle w:val="Lijstalinea"/>
        <w:numPr>
          <w:ilvl w:val="0"/>
          <w:numId w:val="4"/>
        </w:numPr>
        <w:ind w:left="284" w:hanging="284"/>
      </w:pPr>
      <w:r>
        <w:t xml:space="preserve">dat </w:t>
      </w:r>
      <w:r w:rsidR="00BB4D10">
        <w:t>er behoefte is aan extra laadcapaciteit voor elektrische voertuigen</w:t>
      </w:r>
      <w:r w:rsidR="00BF7916">
        <w:t>;</w:t>
      </w:r>
    </w:p>
    <w:p w14:paraId="1B992379" w14:textId="2C1C6C4C" w:rsidR="002D03B7" w:rsidRDefault="00134D2B" w:rsidP="00F74333">
      <w:pPr>
        <w:pStyle w:val="Lijstalinea"/>
        <w:numPr>
          <w:ilvl w:val="0"/>
          <w:numId w:val="4"/>
        </w:numPr>
        <w:ind w:left="284" w:hanging="284"/>
      </w:pPr>
      <w:r>
        <w:t xml:space="preserve">dat </w:t>
      </w:r>
      <w:r w:rsidR="002D03B7">
        <w:t>een laadpaal twee aansluitingen voor elektrische voertuigen kent;</w:t>
      </w:r>
    </w:p>
    <w:p w14:paraId="6D126677" w14:textId="6A35B38E" w:rsidR="002D03B7" w:rsidRDefault="002D03B7" w:rsidP="00F74333">
      <w:pPr>
        <w:pStyle w:val="Lijstalinea"/>
        <w:numPr>
          <w:ilvl w:val="0"/>
          <w:numId w:val="4"/>
        </w:numPr>
        <w:ind w:left="284" w:hanging="284"/>
      </w:pPr>
      <w:r>
        <w:t xml:space="preserve">dat </w:t>
      </w:r>
      <w:r w:rsidR="006D22EB">
        <w:t xml:space="preserve">- </w:t>
      </w:r>
      <w:r>
        <w:t>om een optimale benutting van een openba</w:t>
      </w:r>
      <w:r w:rsidR="00E252CB">
        <w:t>a</w:t>
      </w:r>
      <w:r>
        <w:t xml:space="preserve">r oplaadpunt te </w:t>
      </w:r>
      <w:r w:rsidR="00BE34E3">
        <w:t xml:space="preserve">waarborgen </w:t>
      </w:r>
      <w:r w:rsidR="006D22EB">
        <w:t xml:space="preserve">- </w:t>
      </w:r>
      <w:r>
        <w:t xml:space="preserve">het wenselijk is om bij </w:t>
      </w:r>
      <w:r w:rsidR="00C0162D">
        <w:t xml:space="preserve">dit </w:t>
      </w:r>
      <w:r w:rsidR="00134D2B">
        <w:t xml:space="preserve">nieuwe </w:t>
      </w:r>
      <w:r>
        <w:t xml:space="preserve">oplaadpunt </w:t>
      </w:r>
      <w:r w:rsidR="00C7756B">
        <w:t>2</w:t>
      </w:r>
      <w:r w:rsidR="00CB0A0B">
        <w:t xml:space="preserve"> </w:t>
      </w:r>
      <w:r>
        <w:t xml:space="preserve">parkeerplaatsen </w:t>
      </w:r>
      <w:r w:rsidR="00B87B7E">
        <w:t xml:space="preserve">te </w:t>
      </w:r>
      <w:r w:rsidR="005403D0">
        <w:t>reserveren</w:t>
      </w:r>
      <w:r w:rsidR="00B87B7E">
        <w:t xml:space="preserve"> </w:t>
      </w:r>
      <w:r>
        <w:t>ten behoeve van het opladen van elektrische</w:t>
      </w:r>
      <w:r w:rsidR="005C215C">
        <w:t xml:space="preserve"> </w:t>
      </w:r>
      <w:r>
        <w:t>voertuigen;</w:t>
      </w:r>
    </w:p>
    <w:p w14:paraId="5BC8C9D5" w14:textId="77219A02" w:rsidR="002D03B7" w:rsidRDefault="002D03B7" w:rsidP="00F74333">
      <w:pPr>
        <w:pStyle w:val="Lijstalinea"/>
        <w:numPr>
          <w:ilvl w:val="0"/>
          <w:numId w:val="4"/>
        </w:numPr>
        <w:ind w:left="284" w:hanging="284"/>
      </w:pPr>
      <w:r>
        <w:t xml:space="preserve">dat </w:t>
      </w:r>
      <w:r w:rsidR="00714F08">
        <w:t xml:space="preserve">van </w:t>
      </w:r>
      <w:r w:rsidR="00B90BA8">
        <w:t>de</w:t>
      </w:r>
      <w:r w:rsidR="00CB0A0B">
        <w:t xml:space="preserve"> </w:t>
      </w:r>
      <w:r w:rsidR="005403D0">
        <w:t>gereserveerde</w:t>
      </w:r>
      <w:r w:rsidR="00CB0A0B">
        <w:t xml:space="preserve"> </w:t>
      </w:r>
      <w:r w:rsidR="000877A7">
        <w:t xml:space="preserve">parkeerplekken </w:t>
      </w:r>
      <w:r w:rsidR="00A405B2">
        <w:t>1 wordt</w:t>
      </w:r>
      <w:r>
        <w:t xml:space="preserve"> </w:t>
      </w:r>
      <w:r w:rsidR="005403D0">
        <w:t>aangewezen</w:t>
      </w:r>
      <w:r w:rsidR="000877A7">
        <w:t xml:space="preserve"> voor het opladen van elektrische voertuigen</w:t>
      </w:r>
      <w:r>
        <w:t>;</w:t>
      </w:r>
    </w:p>
    <w:p w14:paraId="749EA187" w14:textId="08C7D7F8" w:rsidR="002D03B7" w:rsidRDefault="002D03B7" w:rsidP="00F74333">
      <w:pPr>
        <w:pStyle w:val="Lijstalinea"/>
        <w:numPr>
          <w:ilvl w:val="0"/>
          <w:numId w:val="4"/>
        </w:numPr>
        <w:ind w:left="284" w:hanging="284"/>
      </w:pPr>
      <w:r>
        <w:t xml:space="preserve">dat </w:t>
      </w:r>
      <w:r w:rsidR="00134D2B">
        <w:t xml:space="preserve">het </w:t>
      </w:r>
      <w:r w:rsidR="005403D0">
        <w:t>aanwijzen</w:t>
      </w:r>
      <w:r w:rsidR="0047621D">
        <w:t xml:space="preserve"> </w:t>
      </w:r>
      <w:r w:rsidR="009D577F">
        <w:t xml:space="preserve">wordt </w:t>
      </w:r>
      <w:r>
        <w:t xml:space="preserve">gerealiseerd door middel van het plaatsen </w:t>
      </w:r>
      <w:r w:rsidR="00E91783">
        <w:t>van het verkeersbord E08c van bijlage 1 van het RVV 1990 met een onderbord met de tekst 'alleen opladen elektrische voertuigen'</w:t>
      </w:r>
      <w:r>
        <w:t>;</w:t>
      </w:r>
    </w:p>
    <w:p w14:paraId="166A6DBB" w14:textId="5EF580E9" w:rsidR="002D03B7" w:rsidRDefault="002D03B7" w:rsidP="00F74333">
      <w:pPr>
        <w:pStyle w:val="Lijstalinea"/>
        <w:numPr>
          <w:ilvl w:val="0"/>
          <w:numId w:val="4"/>
        </w:numPr>
        <w:ind w:left="284" w:hanging="284"/>
      </w:pPr>
      <w:r>
        <w:t xml:space="preserve">dat </w:t>
      </w:r>
      <w:r w:rsidR="00A405B2">
        <w:t xml:space="preserve">het </w:t>
      </w:r>
      <w:r w:rsidR="00BF7916">
        <w:t>aangewezen</w:t>
      </w:r>
      <w:r w:rsidR="0047621D">
        <w:t xml:space="preserve"> </w:t>
      </w:r>
      <w:r>
        <w:t>parkeervak</w:t>
      </w:r>
      <w:r w:rsidR="00A405B2">
        <w:t xml:space="preserve"> </w:t>
      </w:r>
      <w:r>
        <w:t>alleen door elektrische voertuigen gebruikt k</w:t>
      </w:r>
      <w:r w:rsidR="00A405B2">
        <w:t>an</w:t>
      </w:r>
      <w:r w:rsidR="005C215C">
        <w:t xml:space="preserve"> </w:t>
      </w:r>
      <w:r>
        <w:t>worden en dat de hoeveelheid parkeerruimte voor niet-elektrische</w:t>
      </w:r>
      <w:r w:rsidR="005C215C">
        <w:t xml:space="preserve"> </w:t>
      </w:r>
      <w:r>
        <w:t>voertuigen daardoor afneemt;</w:t>
      </w:r>
    </w:p>
    <w:p w14:paraId="33CEF738" w14:textId="631AE7BB" w:rsidR="002D03B7" w:rsidRDefault="002D03B7" w:rsidP="00F74333">
      <w:pPr>
        <w:pStyle w:val="Lijstalinea"/>
        <w:numPr>
          <w:ilvl w:val="0"/>
          <w:numId w:val="4"/>
        </w:numPr>
        <w:ind w:left="284" w:hanging="284"/>
      </w:pPr>
      <w:r>
        <w:t xml:space="preserve">dat het exclusief parkeren voor elektrische </w:t>
      </w:r>
      <w:r w:rsidR="009C37E4">
        <w:t>voertuigen</w:t>
      </w:r>
      <w:r>
        <w:t xml:space="preserve"> slechts is toegestaan met als doel</w:t>
      </w:r>
      <w:r w:rsidR="005C215C">
        <w:t xml:space="preserve"> </w:t>
      </w:r>
      <w:r w:rsidR="009C37E4">
        <w:t>het voertuig</w:t>
      </w:r>
      <w:r>
        <w:t xml:space="preserve"> op te laden, zodat het oplaadpunt voor meerdere gebruikers </w:t>
      </w:r>
      <w:r w:rsidR="00E252CB">
        <w:t xml:space="preserve">met elektrische voertuigen </w:t>
      </w:r>
      <w:r>
        <w:t>beschikbaar</w:t>
      </w:r>
      <w:r w:rsidR="005C215C">
        <w:t xml:space="preserve"> </w:t>
      </w:r>
      <w:r>
        <w:t>blijft;</w:t>
      </w:r>
    </w:p>
    <w:p w14:paraId="1A3DCEB6" w14:textId="2A0A7D4E" w:rsidR="002D03B7" w:rsidRDefault="002D03B7" w:rsidP="00F74333">
      <w:pPr>
        <w:pStyle w:val="Lijstalinea"/>
        <w:numPr>
          <w:ilvl w:val="0"/>
          <w:numId w:val="4"/>
        </w:numPr>
        <w:ind w:left="284" w:hanging="284"/>
      </w:pPr>
      <w:r>
        <w:t>dat dit gebruik geregeld is in artikel 24, lid 1, sub d ten 2e van het R</w:t>
      </w:r>
      <w:r w:rsidR="003974ED">
        <w:t>VV</w:t>
      </w:r>
      <w:r>
        <w:t xml:space="preserve"> 1990, namelijk</w:t>
      </w:r>
      <w:r w:rsidR="005C215C">
        <w:t xml:space="preserve"> </w:t>
      </w:r>
      <w:r>
        <w:t>'de bestuurder mag zijn voertuig niet parkeren op een parkeergelegenheid op een</w:t>
      </w:r>
      <w:r w:rsidR="005C215C">
        <w:t xml:space="preserve"> </w:t>
      </w:r>
      <w:r>
        <w:t>andere wijze of met een ander doel dan op het bord of op het onderbord is</w:t>
      </w:r>
      <w:r w:rsidR="005C215C">
        <w:t xml:space="preserve"> </w:t>
      </w:r>
      <w:r>
        <w:t>aangegeven';</w:t>
      </w:r>
    </w:p>
    <w:p w14:paraId="55588A99" w14:textId="6F1178DB" w:rsidR="002D03B7" w:rsidRDefault="002D03B7" w:rsidP="00F74333">
      <w:pPr>
        <w:pStyle w:val="Lijstalinea"/>
        <w:numPr>
          <w:ilvl w:val="0"/>
          <w:numId w:val="4"/>
        </w:numPr>
        <w:ind w:left="284" w:hanging="284"/>
      </w:pPr>
      <w:r>
        <w:t>dat het belang van het ontwikkelen van een openbaar oplaadnetwerk prevaleert</w:t>
      </w:r>
      <w:r w:rsidR="005C215C">
        <w:t xml:space="preserve"> </w:t>
      </w:r>
      <w:r>
        <w:t>boven het verlies aan parkeergelegenheid;</w:t>
      </w:r>
    </w:p>
    <w:p w14:paraId="152B5B7C" w14:textId="06B65014" w:rsidR="002D03B7" w:rsidRDefault="002D03B7" w:rsidP="00F74333">
      <w:pPr>
        <w:pStyle w:val="Lijstalinea"/>
        <w:numPr>
          <w:ilvl w:val="0"/>
          <w:numId w:val="4"/>
        </w:numPr>
        <w:ind w:left="284" w:hanging="284"/>
      </w:pPr>
      <w:r>
        <w:t>dat gelet op artikel 12 van het BABW voor het plaatsen van het verkeersbord E</w:t>
      </w:r>
      <w:r w:rsidR="00C7756B">
        <w:t>0</w:t>
      </w:r>
      <w:r w:rsidR="008A799E">
        <w:t>8</w:t>
      </w:r>
      <w:r w:rsidR="00C7756B">
        <w:t>c</w:t>
      </w:r>
      <w:r w:rsidR="00607615">
        <w:t xml:space="preserve"> </w:t>
      </w:r>
      <w:r>
        <w:t xml:space="preserve">met </w:t>
      </w:r>
      <w:r w:rsidR="000E07B9">
        <w:t>het</w:t>
      </w:r>
      <w:r>
        <w:t xml:space="preserve"> betreffende onderbord van bijlage 1 van het R</w:t>
      </w:r>
      <w:r w:rsidR="003974ED">
        <w:t>VV</w:t>
      </w:r>
      <w:r>
        <w:t xml:space="preserve"> 1990</w:t>
      </w:r>
      <w:r w:rsidR="004A295D">
        <w:t xml:space="preserve"> </w:t>
      </w:r>
      <w:r>
        <w:t>een verkeersbesluit</w:t>
      </w:r>
      <w:r w:rsidR="005C215C">
        <w:t xml:space="preserve"> </w:t>
      </w:r>
      <w:r>
        <w:t>is vereist;</w:t>
      </w:r>
    </w:p>
    <w:p w14:paraId="21F14FA3" w14:textId="2C724C59" w:rsidR="002D03B7" w:rsidRDefault="002D03B7" w:rsidP="00F74333">
      <w:pPr>
        <w:pStyle w:val="Lijstalinea"/>
        <w:numPr>
          <w:ilvl w:val="0"/>
          <w:numId w:val="4"/>
        </w:numPr>
        <w:ind w:left="284" w:hanging="284"/>
      </w:pPr>
      <w:r>
        <w:t>dat gelet op artikel 2 van de WVW 1994 de verkeersmaatregel strekt tot het in stand</w:t>
      </w:r>
      <w:r w:rsidR="005C215C">
        <w:t xml:space="preserve"> </w:t>
      </w:r>
      <w:r>
        <w:t>houden van de weg en het waarborgen van de bruikbaarheid daarvan;</w:t>
      </w:r>
    </w:p>
    <w:p w14:paraId="14D6EEA7" w14:textId="26B9EAA3" w:rsidR="002D03B7" w:rsidRDefault="002D03B7" w:rsidP="00F74333">
      <w:pPr>
        <w:pStyle w:val="Lijstalinea"/>
        <w:numPr>
          <w:ilvl w:val="0"/>
          <w:numId w:val="4"/>
        </w:numPr>
        <w:ind w:left="284" w:hanging="284"/>
      </w:pPr>
      <w:r>
        <w:t>dat gelet op artikel 2 van de WVW 1994 de verkeersmaatregel voorts strekt tot het</w:t>
      </w:r>
      <w:r w:rsidR="005C215C">
        <w:t xml:space="preserve"> </w:t>
      </w:r>
      <w:r>
        <w:t>voorkomen of beperken van door het verkeer veroorzaakte overlast, hinder of schade</w:t>
      </w:r>
      <w:r w:rsidR="00EE24BE">
        <w:t xml:space="preserve">, </w:t>
      </w:r>
      <w:r>
        <w:t>alsmede de gevolgen voor het milieu</w:t>
      </w:r>
      <w:r w:rsidR="00EE24BE">
        <w:t xml:space="preserve"> zoals</w:t>
      </w:r>
      <w:r>
        <w:t xml:space="preserve"> bedoeld in de Wet milieubeheer;</w:t>
      </w:r>
    </w:p>
    <w:p w14:paraId="27523FDD" w14:textId="2168533D" w:rsidR="002D03B7" w:rsidRDefault="002D03B7" w:rsidP="00F74333">
      <w:pPr>
        <w:pStyle w:val="Lijstalinea"/>
        <w:numPr>
          <w:ilvl w:val="0"/>
          <w:numId w:val="4"/>
        </w:numPr>
        <w:ind w:left="284" w:hanging="284"/>
      </w:pPr>
      <w:r>
        <w:t>dat gelet op artikel 2 van de WVW 1994 het zoveel mogelijk waarborgen van de</w:t>
      </w:r>
      <w:r w:rsidR="005C215C">
        <w:t xml:space="preserve"> </w:t>
      </w:r>
      <w:r>
        <w:t>vrijheid van het verkeer in het geding komt bij het treffen van deze</w:t>
      </w:r>
      <w:r w:rsidR="005C215C">
        <w:t xml:space="preserve"> </w:t>
      </w:r>
      <w:r>
        <w:t>verkeersmaatregel;</w:t>
      </w:r>
    </w:p>
    <w:p w14:paraId="66800E3C" w14:textId="017EC5D9" w:rsidR="002D03B7" w:rsidRDefault="002D03B7" w:rsidP="00F74333">
      <w:pPr>
        <w:pStyle w:val="Lijstalinea"/>
        <w:numPr>
          <w:ilvl w:val="0"/>
          <w:numId w:val="4"/>
        </w:numPr>
        <w:ind w:left="284" w:hanging="284"/>
      </w:pPr>
      <w:r>
        <w:lastRenderedPageBreak/>
        <w:t>dat gelet op voorgaande overwegingen het zoveel mogelijk waarborgen van de</w:t>
      </w:r>
      <w:r w:rsidR="005C215C">
        <w:t xml:space="preserve"> </w:t>
      </w:r>
      <w:r>
        <w:t>vrijheid van het verkeer van ondergeschikt belang wordt geacht;</w:t>
      </w:r>
    </w:p>
    <w:p w14:paraId="2A51D02F" w14:textId="3274002B" w:rsidR="002D03B7" w:rsidRDefault="002D03B7" w:rsidP="00F74333">
      <w:pPr>
        <w:pStyle w:val="Lijstalinea"/>
        <w:numPr>
          <w:ilvl w:val="0"/>
          <w:numId w:val="4"/>
        </w:numPr>
        <w:ind w:left="284" w:hanging="284"/>
      </w:pPr>
      <w:r>
        <w:t>dat gelet op artikel 24 van het BABW overleg is gevoerd met de gemandateerde van</w:t>
      </w:r>
      <w:r w:rsidR="005C215C">
        <w:t xml:space="preserve"> </w:t>
      </w:r>
      <w:r>
        <w:t>de politie;</w:t>
      </w:r>
    </w:p>
    <w:p w14:paraId="1FAC754A" w14:textId="7A370E36" w:rsidR="002D03B7" w:rsidRDefault="002D03B7" w:rsidP="00F74333">
      <w:pPr>
        <w:pStyle w:val="Lijstalinea"/>
        <w:numPr>
          <w:ilvl w:val="0"/>
          <w:numId w:val="4"/>
        </w:numPr>
        <w:ind w:left="284" w:hanging="284"/>
      </w:pPr>
      <w:r>
        <w:t>dat de politie heeft ingestemd met de hierna genoemde verkeersmaatregel</w:t>
      </w:r>
      <w:r w:rsidR="00C0162D">
        <w:t>;</w:t>
      </w:r>
    </w:p>
    <w:p w14:paraId="6C2BD654" w14:textId="77777777" w:rsidR="005C215C" w:rsidRDefault="005C215C" w:rsidP="002D03B7"/>
    <w:p w14:paraId="3030217F" w14:textId="3BEB1C18" w:rsidR="005C215C" w:rsidRPr="00966E2C" w:rsidRDefault="00F74333" w:rsidP="002D03B7">
      <w:pPr>
        <w:rPr>
          <w:b/>
          <w:bCs/>
        </w:rPr>
      </w:pPr>
      <w:r w:rsidRPr="00966E2C">
        <w:rPr>
          <w:b/>
          <w:bCs/>
        </w:rPr>
        <w:t>Besluit:</w:t>
      </w:r>
    </w:p>
    <w:p w14:paraId="4C92CEAA" w14:textId="63479F91" w:rsidR="005C215C" w:rsidRDefault="002D03B7" w:rsidP="00566742">
      <w:pPr>
        <w:pStyle w:val="Lijstalinea"/>
        <w:numPr>
          <w:ilvl w:val="0"/>
          <w:numId w:val="4"/>
        </w:numPr>
        <w:ind w:left="284" w:hanging="284"/>
      </w:pPr>
      <w:r>
        <w:t>door middel van het plaatsen van het verkeersbord E</w:t>
      </w:r>
      <w:r w:rsidR="00C0162D">
        <w:t>0</w:t>
      </w:r>
      <w:r w:rsidR="008A799E">
        <w:t>8</w:t>
      </w:r>
      <w:r w:rsidR="00C0162D">
        <w:t>c</w:t>
      </w:r>
      <w:r>
        <w:t xml:space="preserve"> van bijlage 1 van het R</w:t>
      </w:r>
      <w:r w:rsidR="003974ED">
        <w:t>VV</w:t>
      </w:r>
      <w:r>
        <w:t xml:space="preserve"> 1990 met</w:t>
      </w:r>
      <w:r w:rsidR="005C215C">
        <w:t xml:space="preserve"> </w:t>
      </w:r>
      <w:r>
        <w:t>een onderbord met de tekst '</w:t>
      </w:r>
      <w:r w:rsidR="00642104">
        <w:t xml:space="preserve">alleen </w:t>
      </w:r>
      <w:r>
        <w:t xml:space="preserve">opladen elektrische </w:t>
      </w:r>
      <w:r w:rsidR="00AB32B2">
        <w:t xml:space="preserve">bij de parkeerplaatsen </w:t>
      </w:r>
      <w:r w:rsidR="00420CB6">
        <w:t>na</w:t>
      </w:r>
      <w:r w:rsidR="00AB32B2">
        <w:t xml:space="preserve">bij de </w:t>
      </w:r>
      <w:r w:rsidR="00913D52">
        <w:t>Bolle</w:t>
      </w:r>
      <w:r w:rsidR="007124E0">
        <w:t xml:space="preserve"> </w:t>
      </w:r>
      <w:r w:rsidR="00FB4BA2">
        <w:t>5</w:t>
      </w:r>
      <w:r w:rsidR="000E07B9">
        <w:t xml:space="preserve"> </w:t>
      </w:r>
      <w:r w:rsidR="007124E0">
        <w:t xml:space="preserve">te </w:t>
      </w:r>
      <w:r w:rsidR="005403D0">
        <w:t>Hurdegaryp</w:t>
      </w:r>
      <w:r>
        <w:t xml:space="preserve">, </w:t>
      </w:r>
      <w:r w:rsidR="00C0162D">
        <w:t>2</w:t>
      </w:r>
      <w:r w:rsidR="00B87B7E">
        <w:t xml:space="preserve"> parkeerplaatsen</w:t>
      </w:r>
      <w:r w:rsidR="00BF7916">
        <w:t xml:space="preserve"> te reserveren en </w:t>
      </w:r>
      <w:r w:rsidR="00436C05">
        <w:t xml:space="preserve">1 parkeerplaats </w:t>
      </w:r>
      <w:r w:rsidR="00B87B7E">
        <w:t>aan te wijzen ten behoeve van het opladen van elektrische voertuigen</w:t>
      </w:r>
      <w:r w:rsidR="005F57C3">
        <w:t>.</w:t>
      </w:r>
    </w:p>
    <w:p w14:paraId="0B9D0489" w14:textId="77777777" w:rsidR="00420CB6" w:rsidRDefault="00420CB6" w:rsidP="002D03B7"/>
    <w:p w14:paraId="17241167" w14:textId="53BB82C8" w:rsidR="008B1F56" w:rsidRDefault="004A295D" w:rsidP="008B1F56">
      <w:r>
        <w:t>Burgum</w:t>
      </w:r>
      <w:r w:rsidR="008B1F56">
        <w:t xml:space="preserve">, </w:t>
      </w:r>
      <w:r w:rsidR="00865837">
        <w:t>19 september</w:t>
      </w:r>
      <w:r w:rsidR="000E07B9">
        <w:t xml:space="preserve"> </w:t>
      </w:r>
      <w:r w:rsidR="00E91783">
        <w:t>2024</w:t>
      </w:r>
    </w:p>
    <w:p w14:paraId="5DBC5849" w14:textId="77777777" w:rsidR="008B1F56" w:rsidRDefault="008B1F56" w:rsidP="008B1F56"/>
    <w:p w14:paraId="1D93C762" w14:textId="77777777" w:rsidR="008B1F56" w:rsidRDefault="008B1F56" w:rsidP="008B1F56">
      <w:r>
        <w:t>Namens het college van burgemeester en wethouders,</w:t>
      </w:r>
    </w:p>
    <w:p w14:paraId="4954AC6E" w14:textId="77777777" w:rsidR="008B1F56" w:rsidRDefault="008B1F56" w:rsidP="008B1F56">
      <w:r>
        <w:t>J. de Goede</w:t>
      </w:r>
    </w:p>
    <w:p w14:paraId="5067C9C8" w14:textId="143B8DFE" w:rsidR="008B1F56" w:rsidRDefault="00874C4D" w:rsidP="008B1F56">
      <w:r>
        <w:t>j</w:t>
      </w:r>
      <w:r w:rsidR="008B1F56">
        <w:t>uridisch beleidsmedewerker</w:t>
      </w:r>
    </w:p>
    <w:p w14:paraId="2D33EDAC" w14:textId="77777777" w:rsidR="008B1F56" w:rsidRDefault="008B1F56" w:rsidP="00E5726F"/>
    <w:p w14:paraId="5361F62D" w14:textId="7F5F2A82" w:rsidR="00E5726F" w:rsidRPr="0057659E" w:rsidRDefault="00E5726F" w:rsidP="00E5726F">
      <w:r w:rsidRPr="0057659E">
        <w:t>Bezwaarclausule</w:t>
      </w:r>
    </w:p>
    <w:p w14:paraId="702E0399" w14:textId="77777777" w:rsidR="00E5726F" w:rsidRDefault="00E5726F" w:rsidP="00E5726F">
      <w:r>
        <w:t>Op grond van het bepaalde in de Algemene wet bestuursrecht kunt u tegen dit besluit bezwaar aantekenen bij burgemeester en wethouders van Tytsjerksteradiel, Postbus 2, 9250 AA Bergum.</w:t>
      </w:r>
    </w:p>
    <w:p w14:paraId="57509F16" w14:textId="77777777" w:rsidR="00477F52" w:rsidRDefault="00477F52" w:rsidP="00477F52">
      <w:r>
        <w:t>Het bezwaarschrift dient te zijn ondertekend en het volgende te bevatten:</w:t>
      </w:r>
    </w:p>
    <w:p w14:paraId="4AF3EE60" w14:textId="77777777" w:rsidR="00477F52" w:rsidRDefault="00477F52" w:rsidP="00477F52">
      <w:pPr>
        <w:pStyle w:val="Lijstalinea"/>
        <w:numPr>
          <w:ilvl w:val="0"/>
          <w:numId w:val="6"/>
        </w:numPr>
      </w:pPr>
      <w:r>
        <w:t>naam en adres van de indiener;</w:t>
      </w:r>
    </w:p>
    <w:p w14:paraId="0B0CBB7C" w14:textId="77777777" w:rsidR="00477F52" w:rsidRDefault="00477F52" w:rsidP="00477F52">
      <w:pPr>
        <w:pStyle w:val="Lijstalinea"/>
        <w:numPr>
          <w:ilvl w:val="0"/>
          <w:numId w:val="6"/>
        </w:numPr>
      </w:pPr>
      <w:r>
        <w:t>de dagtekening;</w:t>
      </w:r>
    </w:p>
    <w:p w14:paraId="02813906" w14:textId="77777777" w:rsidR="00477F52" w:rsidRDefault="00477F52" w:rsidP="00477F52">
      <w:pPr>
        <w:pStyle w:val="Lijstalinea"/>
        <w:numPr>
          <w:ilvl w:val="0"/>
          <w:numId w:val="6"/>
        </w:numPr>
      </w:pPr>
      <w:r>
        <w:t>een omschrijving van het besluit waartegen het bezwaar is gericht;</w:t>
      </w:r>
    </w:p>
    <w:p w14:paraId="32755EC4" w14:textId="77777777" w:rsidR="00477F52" w:rsidRDefault="00477F52" w:rsidP="00477F52">
      <w:pPr>
        <w:pStyle w:val="Lijstalinea"/>
        <w:numPr>
          <w:ilvl w:val="0"/>
          <w:numId w:val="6"/>
        </w:numPr>
      </w:pPr>
      <w:r>
        <w:t>de gronden van het bezwaar.</w:t>
      </w:r>
    </w:p>
    <w:p w14:paraId="304CE9F6" w14:textId="38F7EE4A" w:rsidR="00E5726F" w:rsidRDefault="00E5726F" w:rsidP="00E5726F">
      <w:r>
        <w:t>De termijn voor het indienen van een bezwaarschrift bedraagt 6 weken en vangt aan met ingang van de dag na publicatie van dit besluit.</w:t>
      </w:r>
    </w:p>
    <w:p w14:paraId="11B85311" w14:textId="77777777" w:rsidR="00E5726F" w:rsidRDefault="00E5726F" w:rsidP="00E5726F">
      <w:r>
        <w:t>Een ingediend bezwaarschrift schorst de werking van het besluit niet.</w:t>
      </w:r>
    </w:p>
    <w:p w14:paraId="3BAF6928" w14:textId="60C25317" w:rsidR="00E5726F" w:rsidRDefault="00E5726F" w:rsidP="002D03B7">
      <w:r>
        <w:t xml:space="preserve">Verder kunt u, na het maken van bezwaar, op grond van artikel 8:81 </w:t>
      </w:r>
      <w:proofErr w:type="spellStart"/>
      <w:r>
        <w:t>Awb</w:t>
      </w:r>
      <w:proofErr w:type="spellEnd"/>
      <w:r>
        <w:t xml:space="preserve"> de voorzieningenrechter van de Rechtbank Noord-Nederland, Postbus 150, 9700 AD  Groningen, verzoeken een voorlopige voorziening te treffen indien onverwijlde spoed gelet op de betrokken belangen dat vereist.</w:t>
      </w:r>
    </w:p>
    <w:sectPr w:rsidR="00E57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144E9"/>
    <w:multiLevelType w:val="hybridMultilevel"/>
    <w:tmpl w:val="AA58A6B2"/>
    <w:lvl w:ilvl="0" w:tplc="04130001">
      <w:start w:val="1"/>
      <w:numFmt w:val="bullet"/>
      <w:lvlText w:val=""/>
      <w:lvlJc w:val="left"/>
      <w:pPr>
        <w:ind w:left="360" w:hanging="360"/>
      </w:pPr>
      <w:rPr>
        <w:rFonts w:ascii="Symbol" w:hAnsi="Symbol" w:hint="default"/>
      </w:rPr>
    </w:lvl>
    <w:lvl w:ilvl="1" w:tplc="ED5210A8">
      <w:numFmt w:val="bullet"/>
      <w:lvlText w:val="-"/>
      <w:lvlJc w:val="left"/>
      <w:pPr>
        <w:ind w:left="1080" w:hanging="360"/>
      </w:pPr>
      <w:rPr>
        <w:rFonts w:ascii="Tahoma" w:eastAsiaTheme="minorHAnsi" w:hAnsi="Tahoma" w:cs="Tahoma" w:hint="default"/>
      </w:rPr>
    </w:lvl>
    <w:lvl w:ilvl="2" w:tplc="6630CA3A">
      <w:numFmt w:val="bullet"/>
      <w:lvlText w:val="•"/>
      <w:lvlJc w:val="left"/>
      <w:pPr>
        <w:ind w:left="1800" w:hanging="360"/>
      </w:pPr>
      <w:rPr>
        <w:rFonts w:ascii="Tahoma" w:eastAsiaTheme="minorHAnsi" w:hAnsi="Tahoma" w:cs="Tahoma"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CCA4143"/>
    <w:multiLevelType w:val="hybridMultilevel"/>
    <w:tmpl w:val="E5EABEB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B258AF"/>
    <w:multiLevelType w:val="hybridMultilevel"/>
    <w:tmpl w:val="0C2C77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B75868"/>
    <w:multiLevelType w:val="hybridMultilevel"/>
    <w:tmpl w:val="C13A55F2"/>
    <w:lvl w:ilvl="0" w:tplc="FFFFFFFF">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Tahoma" w:eastAsiaTheme="minorHAnsi" w:hAnsi="Tahoma" w:cs="Tahoma" w:hint="default"/>
      </w:rPr>
    </w:lvl>
    <w:lvl w:ilvl="2" w:tplc="6A7C8186">
      <w:numFmt w:val="bullet"/>
      <w:lvlText w:val="-"/>
      <w:lvlJc w:val="left"/>
      <w:pPr>
        <w:ind w:left="1800" w:hanging="360"/>
      </w:pPr>
      <w:rPr>
        <w:rFonts w:ascii="Tahoma" w:eastAsiaTheme="minorHAnsi" w:hAnsi="Tahoma" w:cs="Tahoma"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0366D47"/>
    <w:multiLevelType w:val="hybridMultilevel"/>
    <w:tmpl w:val="579C5564"/>
    <w:lvl w:ilvl="0" w:tplc="6A7C8186">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0E703D"/>
    <w:multiLevelType w:val="hybridMultilevel"/>
    <w:tmpl w:val="4F94357A"/>
    <w:lvl w:ilvl="0" w:tplc="04130001">
      <w:start w:val="1"/>
      <w:numFmt w:val="bullet"/>
      <w:lvlText w:val=""/>
      <w:lvlJc w:val="left"/>
      <w:pPr>
        <w:ind w:left="-324" w:hanging="360"/>
      </w:pPr>
      <w:rPr>
        <w:rFonts w:ascii="Symbol" w:hAnsi="Symbol" w:hint="default"/>
      </w:rPr>
    </w:lvl>
    <w:lvl w:ilvl="1" w:tplc="04130003" w:tentative="1">
      <w:start w:val="1"/>
      <w:numFmt w:val="bullet"/>
      <w:lvlText w:val="o"/>
      <w:lvlJc w:val="left"/>
      <w:pPr>
        <w:ind w:left="396" w:hanging="360"/>
      </w:pPr>
      <w:rPr>
        <w:rFonts w:ascii="Courier New" w:hAnsi="Courier New" w:cs="Courier New" w:hint="default"/>
      </w:rPr>
    </w:lvl>
    <w:lvl w:ilvl="2" w:tplc="04130005" w:tentative="1">
      <w:start w:val="1"/>
      <w:numFmt w:val="bullet"/>
      <w:lvlText w:val=""/>
      <w:lvlJc w:val="left"/>
      <w:pPr>
        <w:ind w:left="1116" w:hanging="360"/>
      </w:pPr>
      <w:rPr>
        <w:rFonts w:ascii="Wingdings" w:hAnsi="Wingdings" w:hint="default"/>
      </w:rPr>
    </w:lvl>
    <w:lvl w:ilvl="3" w:tplc="04130001" w:tentative="1">
      <w:start w:val="1"/>
      <w:numFmt w:val="bullet"/>
      <w:lvlText w:val=""/>
      <w:lvlJc w:val="left"/>
      <w:pPr>
        <w:ind w:left="1836" w:hanging="360"/>
      </w:pPr>
      <w:rPr>
        <w:rFonts w:ascii="Symbol" w:hAnsi="Symbol" w:hint="default"/>
      </w:rPr>
    </w:lvl>
    <w:lvl w:ilvl="4" w:tplc="04130003" w:tentative="1">
      <w:start w:val="1"/>
      <w:numFmt w:val="bullet"/>
      <w:lvlText w:val="o"/>
      <w:lvlJc w:val="left"/>
      <w:pPr>
        <w:ind w:left="2556" w:hanging="360"/>
      </w:pPr>
      <w:rPr>
        <w:rFonts w:ascii="Courier New" w:hAnsi="Courier New" w:cs="Courier New" w:hint="default"/>
      </w:rPr>
    </w:lvl>
    <w:lvl w:ilvl="5" w:tplc="04130005" w:tentative="1">
      <w:start w:val="1"/>
      <w:numFmt w:val="bullet"/>
      <w:lvlText w:val=""/>
      <w:lvlJc w:val="left"/>
      <w:pPr>
        <w:ind w:left="3276" w:hanging="360"/>
      </w:pPr>
      <w:rPr>
        <w:rFonts w:ascii="Wingdings" w:hAnsi="Wingdings" w:hint="default"/>
      </w:rPr>
    </w:lvl>
    <w:lvl w:ilvl="6" w:tplc="04130001" w:tentative="1">
      <w:start w:val="1"/>
      <w:numFmt w:val="bullet"/>
      <w:lvlText w:val=""/>
      <w:lvlJc w:val="left"/>
      <w:pPr>
        <w:ind w:left="3996" w:hanging="360"/>
      </w:pPr>
      <w:rPr>
        <w:rFonts w:ascii="Symbol" w:hAnsi="Symbol" w:hint="default"/>
      </w:rPr>
    </w:lvl>
    <w:lvl w:ilvl="7" w:tplc="04130003" w:tentative="1">
      <w:start w:val="1"/>
      <w:numFmt w:val="bullet"/>
      <w:lvlText w:val="o"/>
      <w:lvlJc w:val="left"/>
      <w:pPr>
        <w:ind w:left="4716" w:hanging="360"/>
      </w:pPr>
      <w:rPr>
        <w:rFonts w:ascii="Courier New" w:hAnsi="Courier New" w:cs="Courier New" w:hint="default"/>
      </w:rPr>
    </w:lvl>
    <w:lvl w:ilvl="8" w:tplc="04130005" w:tentative="1">
      <w:start w:val="1"/>
      <w:numFmt w:val="bullet"/>
      <w:lvlText w:val=""/>
      <w:lvlJc w:val="left"/>
      <w:pPr>
        <w:ind w:left="5436" w:hanging="360"/>
      </w:pPr>
      <w:rPr>
        <w:rFonts w:ascii="Wingdings" w:hAnsi="Wingdings" w:hint="default"/>
      </w:rPr>
    </w:lvl>
  </w:abstractNum>
  <w:num w:numId="1" w16cid:durableId="1337460402">
    <w:abstractNumId w:val="2"/>
  </w:num>
  <w:num w:numId="2" w16cid:durableId="1258561042">
    <w:abstractNumId w:val="4"/>
  </w:num>
  <w:num w:numId="3" w16cid:durableId="78790862">
    <w:abstractNumId w:val="0"/>
  </w:num>
  <w:num w:numId="4" w16cid:durableId="379086710">
    <w:abstractNumId w:val="5"/>
  </w:num>
  <w:num w:numId="5" w16cid:durableId="1997683850">
    <w:abstractNumId w:val="3"/>
  </w:num>
  <w:num w:numId="6" w16cid:durableId="1293681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B7"/>
    <w:rsid w:val="0001293B"/>
    <w:rsid w:val="000230C7"/>
    <w:rsid w:val="00075F8F"/>
    <w:rsid w:val="000877A7"/>
    <w:rsid w:val="000D5DB0"/>
    <w:rsid w:val="000D5F44"/>
    <w:rsid w:val="000E07B9"/>
    <w:rsid w:val="00134D2B"/>
    <w:rsid w:val="00183990"/>
    <w:rsid w:val="00184773"/>
    <w:rsid w:val="001E5812"/>
    <w:rsid w:val="00214CFE"/>
    <w:rsid w:val="002444AF"/>
    <w:rsid w:val="00252636"/>
    <w:rsid w:val="002D03B7"/>
    <w:rsid w:val="003008F3"/>
    <w:rsid w:val="00353E46"/>
    <w:rsid w:val="003974ED"/>
    <w:rsid w:val="003E2CBD"/>
    <w:rsid w:val="003E66F1"/>
    <w:rsid w:val="003F7A84"/>
    <w:rsid w:val="00420CB6"/>
    <w:rsid w:val="0043403E"/>
    <w:rsid w:val="00436C05"/>
    <w:rsid w:val="0047621D"/>
    <w:rsid w:val="00477F52"/>
    <w:rsid w:val="004A295D"/>
    <w:rsid w:val="004E1AB9"/>
    <w:rsid w:val="005403D0"/>
    <w:rsid w:val="00561EB1"/>
    <w:rsid w:val="00566742"/>
    <w:rsid w:val="00591FB4"/>
    <w:rsid w:val="005C215C"/>
    <w:rsid w:val="005C6697"/>
    <w:rsid w:val="005F57C3"/>
    <w:rsid w:val="00606AA1"/>
    <w:rsid w:val="00607615"/>
    <w:rsid w:val="00620733"/>
    <w:rsid w:val="00642104"/>
    <w:rsid w:val="006C2B2E"/>
    <w:rsid w:val="006C380A"/>
    <w:rsid w:val="006D22EB"/>
    <w:rsid w:val="006D6980"/>
    <w:rsid w:val="007124E0"/>
    <w:rsid w:val="00714F08"/>
    <w:rsid w:val="007B6898"/>
    <w:rsid w:val="007D7D7B"/>
    <w:rsid w:val="00865837"/>
    <w:rsid w:val="00865907"/>
    <w:rsid w:val="00874C4D"/>
    <w:rsid w:val="008A799E"/>
    <w:rsid w:val="008B1F56"/>
    <w:rsid w:val="008F1964"/>
    <w:rsid w:val="00913D52"/>
    <w:rsid w:val="00966E2C"/>
    <w:rsid w:val="00995382"/>
    <w:rsid w:val="009C2DE0"/>
    <w:rsid w:val="009C37E4"/>
    <w:rsid w:val="009D577F"/>
    <w:rsid w:val="009E5795"/>
    <w:rsid w:val="00A25A03"/>
    <w:rsid w:val="00A267BF"/>
    <w:rsid w:val="00A405B2"/>
    <w:rsid w:val="00AB32B2"/>
    <w:rsid w:val="00AB6CCB"/>
    <w:rsid w:val="00AC5FA1"/>
    <w:rsid w:val="00AD3A1D"/>
    <w:rsid w:val="00AF006E"/>
    <w:rsid w:val="00B87B7E"/>
    <w:rsid w:val="00B90BA8"/>
    <w:rsid w:val="00BB4D10"/>
    <w:rsid w:val="00BE34E3"/>
    <w:rsid w:val="00BF7916"/>
    <w:rsid w:val="00C0162D"/>
    <w:rsid w:val="00C739C1"/>
    <w:rsid w:val="00C7756B"/>
    <w:rsid w:val="00CB0A0B"/>
    <w:rsid w:val="00CC09E2"/>
    <w:rsid w:val="00D733DA"/>
    <w:rsid w:val="00D75AB6"/>
    <w:rsid w:val="00DE7B37"/>
    <w:rsid w:val="00DF3E33"/>
    <w:rsid w:val="00E252CB"/>
    <w:rsid w:val="00E465BE"/>
    <w:rsid w:val="00E5726F"/>
    <w:rsid w:val="00E86A4E"/>
    <w:rsid w:val="00E91783"/>
    <w:rsid w:val="00ED271E"/>
    <w:rsid w:val="00ED2787"/>
    <w:rsid w:val="00ED3364"/>
    <w:rsid w:val="00EE24BE"/>
    <w:rsid w:val="00F74333"/>
    <w:rsid w:val="00F80234"/>
    <w:rsid w:val="00FB4BA2"/>
    <w:rsid w:val="00FC23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5A66"/>
  <w15:chartTrackingRefBased/>
  <w15:docId w15:val="{B9F81204-1207-4086-B1E6-C413FCC3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7A84"/>
    <w:rPr>
      <w:rFonts w:ascii="Tahoma" w:hAnsi="Tahom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E5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E56FF-164B-4025-94E3-EF9ADFC5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1157</Words>
  <Characters>6366</Characters>
  <Application>Microsoft Office Word</Application>
  <DocSecurity>4</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de Goede</dc:creator>
  <cp:keywords/>
  <dc:description/>
  <cp:lastModifiedBy>Sjoukje Kooistra</cp:lastModifiedBy>
  <cp:revision>2</cp:revision>
  <cp:lastPrinted>2022-09-22T08:50:00Z</cp:lastPrinted>
  <dcterms:created xsi:type="dcterms:W3CDTF">2025-12-01T10:12:00Z</dcterms:created>
  <dcterms:modified xsi:type="dcterms:W3CDTF">2025-12-01T10:12:00Z</dcterms:modified>
</cp:coreProperties>
</file>