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3ED2" w14:textId="77777777" w:rsidR="002308A3" w:rsidRPr="00D95050" w:rsidRDefault="00B351A7" w:rsidP="00F051FE">
      <w:pPr>
        <w:spacing w:line="320" w:lineRule="atLeast"/>
        <w:rPr>
          <w:rFonts w:ascii="Arial" w:hAnsi="Arial" w:cs="Arial"/>
          <w:b/>
          <w:sz w:val="40"/>
          <w:szCs w:val="40"/>
          <w:lang w:val="nl-NL"/>
        </w:rPr>
      </w:pPr>
      <w:r>
        <w:rPr>
          <w:rFonts w:ascii="Arial" w:hAnsi="Arial" w:cs="Arial"/>
          <w:b/>
          <w:noProof/>
          <w:sz w:val="40"/>
          <w:szCs w:val="40"/>
          <w:lang w:val="nl-NL"/>
        </w:rPr>
        <w:pict w14:anchorId="5287E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2.1pt;margin-top:-27.6pt;width:69pt;height:69pt;z-index:251657728">
            <v:imagedata r:id="rId7" o:title="Logotiel109 - 300 dpi"/>
            <w10:wrap type="square"/>
          </v:shape>
        </w:pict>
      </w:r>
      <w:r w:rsidR="0018416E" w:rsidRPr="00D95050">
        <w:rPr>
          <w:rFonts w:ascii="Arial" w:hAnsi="Arial" w:cs="Arial"/>
          <w:b/>
          <w:sz w:val="40"/>
          <w:szCs w:val="40"/>
          <w:lang w:val="nl-NL"/>
        </w:rPr>
        <w:t>R</w:t>
      </w:r>
      <w:r w:rsidR="002E329B" w:rsidRPr="00D95050">
        <w:rPr>
          <w:rFonts w:ascii="Arial" w:hAnsi="Arial" w:cs="Arial"/>
          <w:b/>
          <w:sz w:val="40"/>
          <w:szCs w:val="40"/>
          <w:lang w:val="nl-NL"/>
        </w:rPr>
        <w:t>aadsvoorstel</w:t>
      </w:r>
    </w:p>
    <w:p w14:paraId="10F1A315" w14:textId="77777777" w:rsidR="00261CAA" w:rsidRPr="00D95050" w:rsidRDefault="00261CAA" w:rsidP="00F051FE">
      <w:pPr>
        <w:spacing w:line="320" w:lineRule="atLeast"/>
        <w:rPr>
          <w:rFonts w:ascii="Arial" w:hAnsi="Arial" w:cs="Arial"/>
          <w:sz w:val="22"/>
          <w:szCs w:val="22"/>
          <w:lang w:val="nl-NL"/>
        </w:rPr>
      </w:pPr>
    </w:p>
    <w:p w14:paraId="210A173A" w14:textId="77777777" w:rsidR="00F051FE" w:rsidRPr="00D95050" w:rsidRDefault="00F051FE" w:rsidP="00F051FE">
      <w:pPr>
        <w:spacing w:line="320" w:lineRule="atLeast"/>
        <w:rPr>
          <w:rFonts w:ascii="Arial" w:hAnsi="Arial" w:cs="Arial"/>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975"/>
      </w:tblGrid>
      <w:tr w:rsidR="00261CAA" w:rsidRPr="00D95050" w14:paraId="3ABFE59C" w14:textId="77777777" w:rsidTr="00682241">
        <w:tc>
          <w:tcPr>
            <w:tcW w:w="2518" w:type="dxa"/>
            <w:shd w:val="clear" w:color="auto" w:fill="auto"/>
          </w:tcPr>
          <w:p w14:paraId="1B29CCB3" w14:textId="77777777" w:rsidR="00261CAA" w:rsidRPr="00D95050" w:rsidRDefault="00261CAA"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Agendapunt</w:t>
            </w:r>
          </w:p>
        </w:tc>
        <w:tc>
          <w:tcPr>
            <w:tcW w:w="6975" w:type="dxa"/>
            <w:shd w:val="clear" w:color="auto" w:fill="auto"/>
          </w:tcPr>
          <w:p w14:paraId="2D9EA8D6" w14:textId="77777777" w:rsidR="00261CAA" w:rsidRPr="00D95050" w:rsidRDefault="00261CAA" w:rsidP="00F051FE">
            <w:pPr>
              <w:tabs>
                <w:tab w:val="left" w:pos="2410"/>
                <w:tab w:val="left" w:pos="2694"/>
              </w:tabs>
              <w:spacing w:line="320" w:lineRule="atLeast"/>
              <w:rPr>
                <w:rFonts w:ascii="Arial" w:hAnsi="Arial" w:cs="Arial"/>
                <w:sz w:val="22"/>
                <w:szCs w:val="22"/>
                <w:lang w:val="nl-NL"/>
              </w:rPr>
            </w:pPr>
          </w:p>
        </w:tc>
      </w:tr>
      <w:tr w:rsidR="00261CAA" w:rsidRPr="00D95050" w14:paraId="0AEE87EA" w14:textId="77777777" w:rsidTr="00682241">
        <w:tc>
          <w:tcPr>
            <w:tcW w:w="2518" w:type="dxa"/>
            <w:shd w:val="clear" w:color="auto" w:fill="auto"/>
          </w:tcPr>
          <w:p w14:paraId="6ED854EB" w14:textId="77777777" w:rsidR="00261CAA" w:rsidRPr="00D95050" w:rsidRDefault="00261CAA"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Raadsvergadering</w:t>
            </w:r>
          </w:p>
        </w:tc>
        <w:tc>
          <w:tcPr>
            <w:tcW w:w="6975" w:type="dxa"/>
            <w:shd w:val="clear" w:color="auto" w:fill="auto"/>
          </w:tcPr>
          <w:p w14:paraId="7C3EA936" w14:textId="34626C65" w:rsidR="00261CAA" w:rsidRPr="00D95050" w:rsidRDefault="00D1333B"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24 september 2025</w:t>
            </w:r>
          </w:p>
        </w:tc>
      </w:tr>
      <w:tr w:rsidR="00261CAA" w:rsidRPr="00D95050" w14:paraId="6DD483C0" w14:textId="77777777" w:rsidTr="00682241">
        <w:tc>
          <w:tcPr>
            <w:tcW w:w="2518" w:type="dxa"/>
            <w:shd w:val="clear" w:color="auto" w:fill="auto"/>
          </w:tcPr>
          <w:p w14:paraId="7BE0C2E4" w14:textId="77777777" w:rsidR="00261CAA" w:rsidRPr="00D95050" w:rsidRDefault="00261CAA"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Portefeuillehouder</w:t>
            </w:r>
          </w:p>
        </w:tc>
        <w:tc>
          <w:tcPr>
            <w:tcW w:w="6975" w:type="dxa"/>
            <w:shd w:val="clear" w:color="auto" w:fill="auto"/>
          </w:tcPr>
          <w:p w14:paraId="78A1AF71" w14:textId="2ABC4B8B" w:rsidR="00261CAA" w:rsidRPr="00D95050" w:rsidRDefault="00D1333B"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R. Dijkstra</w:t>
            </w:r>
          </w:p>
        </w:tc>
      </w:tr>
      <w:tr w:rsidR="00261CAA" w:rsidRPr="00486CD4" w14:paraId="18E91CB0" w14:textId="77777777" w:rsidTr="00682241">
        <w:tc>
          <w:tcPr>
            <w:tcW w:w="2518" w:type="dxa"/>
            <w:shd w:val="clear" w:color="auto" w:fill="auto"/>
          </w:tcPr>
          <w:p w14:paraId="0CCF46C7" w14:textId="77777777" w:rsidR="00261CAA" w:rsidRPr="00D95050" w:rsidRDefault="00261CAA"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Begrotingsprogramma</w:t>
            </w:r>
          </w:p>
        </w:tc>
        <w:tc>
          <w:tcPr>
            <w:tcW w:w="6975" w:type="dxa"/>
            <w:shd w:val="clear" w:color="auto" w:fill="auto"/>
          </w:tcPr>
          <w:p w14:paraId="06DAF4AC" w14:textId="1CCB3A38" w:rsidR="00261CAA" w:rsidRPr="00D95050" w:rsidRDefault="00D1333B" w:rsidP="00D1333B">
            <w:pPr>
              <w:spacing w:line="276" w:lineRule="auto"/>
              <w:rPr>
                <w:rFonts w:ascii="Arial" w:hAnsi="Arial" w:cs="Arial"/>
                <w:sz w:val="22"/>
                <w:szCs w:val="22"/>
                <w:lang w:val="nl-NL"/>
              </w:rPr>
            </w:pPr>
            <w:r w:rsidRPr="00D95050">
              <w:rPr>
                <w:rFonts w:ascii="Arial" w:hAnsi="Arial" w:cs="Arial"/>
                <w:sz w:val="22"/>
                <w:szCs w:val="22"/>
                <w:lang w:val="nl-NL"/>
              </w:rPr>
              <w:t>2. Vitale stad en 2.1. Wonen en Ruimtelijke Ordening</w:t>
            </w:r>
          </w:p>
        </w:tc>
      </w:tr>
      <w:tr w:rsidR="00261CAA" w:rsidRPr="00D95050" w14:paraId="73D3ADF4" w14:textId="77777777" w:rsidTr="00682241">
        <w:tc>
          <w:tcPr>
            <w:tcW w:w="2518" w:type="dxa"/>
            <w:shd w:val="clear" w:color="auto" w:fill="auto"/>
          </w:tcPr>
          <w:p w14:paraId="41FE5A3D" w14:textId="77777777" w:rsidR="00261CAA" w:rsidRPr="00D95050" w:rsidRDefault="00261CAA"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Onderwerp</w:t>
            </w:r>
          </w:p>
        </w:tc>
        <w:tc>
          <w:tcPr>
            <w:tcW w:w="6975" w:type="dxa"/>
            <w:shd w:val="clear" w:color="auto" w:fill="auto"/>
          </w:tcPr>
          <w:p w14:paraId="55D8A8E1" w14:textId="1A77E867" w:rsidR="00306799" w:rsidRPr="00D95050" w:rsidRDefault="00D1333B" w:rsidP="00B336C4">
            <w:pPr>
              <w:tabs>
                <w:tab w:val="left" w:pos="2410"/>
                <w:tab w:val="left" w:pos="2694"/>
              </w:tabs>
              <w:spacing w:line="320" w:lineRule="atLeast"/>
              <w:rPr>
                <w:rFonts w:ascii="Arial" w:hAnsi="Arial" w:cs="Arial"/>
                <w:sz w:val="22"/>
                <w:szCs w:val="22"/>
                <w:lang w:val="nl-NL"/>
              </w:rPr>
            </w:pPr>
            <w:r w:rsidRPr="00D95050">
              <w:rPr>
                <w:rFonts w:ascii="Arial" w:eastAsia="Times New Roman" w:hAnsi="Arial" w:cs="Arial"/>
                <w:sz w:val="22"/>
                <w:szCs w:val="22"/>
                <w:lang w:val="nl-NL"/>
              </w:rPr>
              <w:t>Bestendigen voorkeursrecht Passewaaij 12-14</w:t>
            </w:r>
          </w:p>
        </w:tc>
      </w:tr>
      <w:tr w:rsidR="00B336C4" w:rsidRPr="00D95050" w14:paraId="6F61D262" w14:textId="77777777" w:rsidTr="00682241">
        <w:tc>
          <w:tcPr>
            <w:tcW w:w="2518" w:type="dxa"/>
            <w:shd w:val="clear" w:color="auto" w:fill="auto"/>
          </w:tcPr>
          <w:p w14:paraId="1AC57143" w14:textId="77777777" w:rsidR="00B336C4" w:rsidRPr="00D95050" w:rsidRDefault="00FF7AAA" w:rsidP="00F051FE">
            <w:pPr>
              <w:tabs>
                <w:tab w:val="left" w:pos="2410"/>
                <w:tab w:val="left" w:pos="2694"/>
              </w:tabs>
              <w:spacing w:line="320" w:lineRule="atLeast"/>
              <w:rPr>
                <w:rFonts w:ascii="Arial" w:hAnsi="Arial" w:cs="Arial"/>
                <w:sz w:val="22"/>
                <w:szCs w:val="22"/>
                <w:lang w:val="nl-NL"/>
              </w:rPr>
            </w:pPr>
            <w:r w:rsidRPr="00D95050">
              <w:rPr>
                <w:rFonts w:ascii="Arial" w:hAnsi="Arial" w:cs="Arial"/>
                <w:sz w:val="22"/>
                <w:szCs w:val="22"/>
                <w:lang w:val="nl-NL"/>
              </w:rPr>
              <w:t>Zaak/d</w:t>
            </w:r>
            <w:r w:rsidR="00B336C4" w:rsidRPr="00D95050">
              <w:rPr>
                <w:rFonts w:ascii="Arial" w:hAnsi="Arial" w:cs="Arial"/>
                <w:sz w:val="22"/>
                <w:szCs w:val="22"/>
                <w:lang w:val="nl-NL"/>
              </w:rPr>
              <w:t>ocument</w:t>
            </w:r>
            <w:r w:rsidRPr="00D95050">
              <w:rPr>
                <w:rFonts w:ascii="Arial" w:hAnsi="Arial" w:cs="Arial"/>
                <w:sz w:val="22"/>
                <w:szCs w:val="22"/>
                <w:lang w:val="nl-NL"/>
              </w:rPr>
              <w:t xml:space="preserve"> </w:t>
            </w:r>
            <w:r w:rsidR="00B336C4" w:rsidRPr="00D95050">
              <w:rPr>
                <w:rFonts w:ascii="Arial" w:hAnsi="Arial" w:cs="Arial"/>
                <w:sz w:val="22"/>
                <w:szCs w:val="22"/>
                <w:lang w:val="nl-NL"/>
              </w:rPr>
              <w:t>n</w:t>
            </w:r>
            <w:r w:rsidRPr="00D95050">
              <w:rPr>
                <w:rFonts w:ascii="Arial" w:hAnsi="Arial" w:cs="Arial"/>
                <w:sz w:val="22"/>
                <w:szCs w:val="22"/>
                <w:lang w:val="nl-NL"/>
              </w:rPr>
              <w:t>r.</w:t>
            </w:r>
          </w:p>
        </w:tc>
        <w:tc>
          <w:tcPr>
            <w:tcW w:w="6975" w:type="dxa"/>
            <w:shd w:val="clear" w:color="auto" w:fill="auto"/>
          </w:tcPr>
          <w:p w14:paraId="2396E87D" w14:textId="095C13CC" w:rsidR="00B336C4" w:rsidRPr="00D95050" w:rsidRDefault="00D1333B" w:rsidP="00B336C4">
            <w:pPr>
              <w:tabs>
                <w:tab w:val="left" w:pos="2410"/>
                <w:tab w:val="left" w:pos="2694"/>
              </w:tabs>
              <w:spacing w:line="320" w:lineRule="atLeast"/>
              <w:rPr>
                <w:rFonts w:ascii="Arial" w:eastAsia="Times New Roman" w:hAnsi="Arial" w:cs="Arial"/>
                <w:sz w:val="22"/>
                <w:szCs w:val="22"/>
                <w:lang w:val="nl-NL"/>
              </w:rPr>
            </w:pPr>
            <w:r w:rsidRPr="00D95050">
              <w:rPr>
                <w:rFonts w:ascii="Arial" w:hAnsi="Arial" w:cs="Arial"/>
                <w:bCs/>
                <w:sz w:val="22"/>
                <w:szCs w:val="22"/>
                <w:lang w:val="nl-NL"/>
              </w:rPr>
              <w:t>2020552</w:t>
            </w:r>
          </w:p>
        </w:tc>
      </w:tr>
    </w:tbl>
    <w:p w14:paraId="16D0E4AD" w14:textId="77777777" w:rsidR="002308A3" w:rsidRPr="00D95050" w:rsidRDefault="002308A3" w:rsidP="00F051FE">
      <w:pPr>
        <w:spacing w:line="320" w:lineRule="atLeast"/>
        <w:rPr>
          <w:rFonts w:ascii="Arial" w:hAnsi="Arial" w:cs="Arial"/>
          <w:sz w:val="22"/>
          <w:szCs w:val="22"/>
          <w:lang w:val="nl-NL"/>
        </w:rPr>
      </w:pPr>
    </w:p>
    <w:p w14:paraId="66E18A0D" w14:textId="77777777" w:rsidR="002308A3" w:rsidRPr="00D95050" w:rsidRDefault="002308A3" w:rsidP="00F051FE">
      <w:pPr>
        <w:spacing w:line="320" w:lineRule="atLeast"/>
        <w:rPr>
          <w:rFonts w:ascii="Arial" w:hAnsi="Arial" w:cs="Arial"/>
          <w:sz w:val="22"/>
          <w:szCs w:val="22"/>
          <w:lang w:val="nl-NL"/>
        </w:rPr>
      </w:pPr>
    </w:p>
    <w:tbl>
      <w:tblPr>
        <w:tblW w:w="0" w:type="auto"/>
        <w:tblInd w:w="-22" w:type="dxa"/>
        <w:tblLayout w:type="fixed"/>
        <w:tblCellMar>
          <w:left w:w="120" w:type="dxa"/>
          <w:right w:w="120" w:type="dxa"/>
        </w:tblCellMar>
        <w:tblLook w:val="0000" w:firstRow="0" w:lastRow="0" w:firstColumn="0" w:lastColumn="0" w:noHBand="0" w:noVBand="0"/>
      </w:tblPr>
      <w:tblGrid>
        <w:gridCol w:w="9519"/>
      </w:tblGrid>
      <w:tr w:rsidR="002308A3" w:rsidRPr="00486CD4" w14:paraId="4211294E" w14:textId="77777777">
        <w:trPr>
          <w:trHeight w:val="2545"/>
        </w:trPr>
        <w:tc>
          <w:tcPr>
            <w:tcW w:w="9519" w:type="dxa"/>
            <w:tcBorders>
              <w:top w:val="single" w:sz="7" w:space="0" w:color="000000"/>
              <w:left w:val="single" w:sz="7" w:space="0" w:color="000000"/>
              <w:bottom w:val="single" w:sz="7" w:space="0" w:color="000000"/>
              <w:right w:val="single" w:sz="7" w:space="0" w:color="000000"/>
            </w:tcBorders>
          </w:tcPr>
          <w:p w14:paraId="757A0051" w14:textId="77777777" w:rsidR="00B336C4" w:rsidRPr="00D95050" w:rsidRDefault="00261CAA" w:rsidP="00B336C4">
            <w:pPr>
              <w:widowControl/>
              <w:autoSpaceDE/>
              <w:autoSpaceDN/>
              <w:adjustRightInd/>
              <w:spacing w:line="320" w:lineRule="atLeast"/>
              <w:rPr>
                <w:rFonts w:ascii="Arial" w:eastAsia="Times New Roman" w:hAnsi="Arial" w:cs="Arial"/>
                <w:sz w:val="22"/>
                <w:szCs w:val="22"/>
                <w:lang w:val="nl-NL"/>
              </w:rPr>
            </w:pPr>
            <w:r w:rsidRPr="00D95050">
              <w:rPr>
                <w:rFonts w:ascii="Arial" w:hAnsi="Arial" w:cs="Arial"/>
                <w:b/>
                <w:bCs/>
                <w:sz w:val="22"/>
                <w:szCs w:val="22"/>
                <w:lang w:val="nl-NL"/>
              </w:rPr>
              <w:t>Besl</w:t>
            </w:r>
            <w:r w:rsidR="00C458D4" w:rsidRPr="00D95050">
              <w:rPr>
                <w:rFonts w:ascii="Arial" w:hAnsi="Arial" w:cs="Arial"/>
                <w:b/>
                <w:bCs/>
                <w:sz w:val="22"/>
                <w:szCs w:val="22"/>
                <w:lang w:val="nl-NL"/>
              </w:rPr>
              <w:t>uit om</w:t>
            </w:r>
            <w:bookmarkStart w:id="0" w:name="Quickmark"/>
            <w:bookmarkEnd w:id="0"/>
            <w:r w:rsidR="00761284" w:rsidRPr="00D95050">
              <w:rPr>
                <w:rFonts w:ascii="Arial" w:hAnsi="Arial" w:cs="Arial"/>
                <w:b/>
                <w:bCs/>
                <w:sz w:val="22"/>
                <w:szCs w:val="22"/>
                <w:lang w:val="nl-NL"/>
              </w:rPr>
              <w:t>:</w:t>
            </w:r>
          </w:p>
          <w:p w14:paraId="300E3B6D" w14:textId="17414CB4" w:rsidR="00D1333B" w:rsidRPr="009B4331" w:rsidRDefault="00D1333B" w:rsidP="00D1333B">
            <w:pPr>
              <w:numPr>
                <w:ilvl w:val="0"/>
                <w:numId w:val="7"/>
              </w:numPr>
              <w:spacing w:line="320" w:lineRule="atLeast"/>
              <w:rPr>
                <w:rFonts w:ascii="Arial" w:hAnsi="Arial" w:cs="Arial"/>
                <w:sz w:val="22"/>
                <w:szCs w:val="22"/>
                <w:lang w:val="nl-NL"/>
              </w:rPr>
            </w:pPr>
            <w:r w:rsidRPr="00D95050">
              <w:rPr>
                <w:rFonts w:ascii="Arial" w:eastAsia="Times New Roman" w:hAnsi="Arial" w:cs="Arial"/>
                <w:sz w:val="22"/>
                <w:szCs w:val="22"/>
                <w:lang w:val="nl-NL"/>
              </w:rPr>
              <w:t xml:space="preserve">Op grond van artikel 9.1. eerste lid onder c van de </w:t>
            </w:r>
            <w:r w:rsidRPr="005C5605">
              <w:rPr>
                <w:rFonts w:ascii="Arial" w:eastAsia="Times New Roman" w:hAnsi="Arial" w:cs="Arial"/>
                <w:sz w:val="22"/>
                <w:szCs w:val="22"/>
                <w:lang w:val="nl-NL"/>
              </w:rPr>
              <w:t xml:space="preserve">Omgevingswet </w:t>
            </w:r>
            <w:r w:rsidR="005C5605" w:rsidRPr="005C5605">
              <w:rPr>
                <w:rFonts w:ascii="Arial" w:eastAsia="Times New Roman" w:hAnsi="Arial" w:cs="Arial"/>
                <w:sz w:val="22"/>
                <w:szCs w:val="22"/>
                <w:lang w:val="nl-NL"/>
              </w:rPr>
              <w:t>6</w:t>
            </w:r>
            <w:r w:rsidR="009127CB">
              <w:rPr>
                <w:rFonts w:ascii="Arial" w:eastAsia="Times New Roman" w:hAnsi="Arial" w:cs="Arial"/>
                <w:sz w:val="22"/>
                <w:szCs w:val="22"/>
                <w:lang w:val="nl-NL"/>
              </w:rPr>
              <w:t>8</w:t>
            </w:r>
            <w:r w:rsidRPr="005C5605">
              <w:rPr>
                <w:rFonts w:ascii="Arial" w:eastAsia="Times New Roman" w:hAnsi="Arial" w:cs="Arial"/>
                <w:sz w:val="22"/>
                <w:szCs w:val="22"/>
                <w:lang w:val="nl-NL"/>
              </w:rPr>
              <w:t xml:space="preserve"> </w:t>
            </w:r>
            <w:r w:rsidR="00486CD4">
              <w:rPr>
                <w:rFonts w:ascii="Arial" w:eastAsia="Times New Roman" w:hAnsi="Arial" w:cs="Arial"/>
                <w:sz w:val="22"/>
                <w:szCs w:val="22"/>
                <w:lang w:val="nl-NL"/>
              </w:rPr>
              <w:t>onroerende zaken</w:t>
            </w:r>
            <w:r w:rsidRPr="005C5605">
              <w:rPr>
                <w:rFonts w:ascii="Arial" w:eastAsia="Times New Roman" w:hAnsi="Arial" w:cs="Arial"/>
                <w:sz w:val="22"/>
                <w:szCs w:val="22"/>
                <w:lang w:val="nl-NL"/>
              </w:rPr>
              <w:t xml:space="preserve"> in</w:t>
            </w:r>
            <w:r w:rsidRPr="00D95050">
              <w:rPr>
                <w:rFonts w:ascii="Arial" w:eastAsia="Times New Roman" w:hAnsi="Arial" w:cs="Arial"/>
                <w:sz w:val="22"/>
                <w:szCs w:val="22"/>
                <w:lang w:val="nl-NL"/>
              </w:rPr>
              <w:t xml:space="preserve"> het </w:t>
            </w:r>
            <w:r w:rsidR="00B351A7">
              <w:rPr>
                <w:rFonts w:ascii="Arial" w:eastAsia="Times New Roman" w:hAnsi="Arial" w:cs="Arial"/>
                <w:sz w:val="22"/>
                <w:szCs w:val="22"/>
                <w:lang w:val="nl-NL"/>
              </w:rPr>
              <w:t>zoekgebied</w:t>
            </w:r>
            <w:r w:rsidRPr="00D95050">
              <w:rPr>
                <w:rFonts w:ascii="Arial" w:eastAsia="Times New Roman" w:hAnsi="Arial" w:cs="Arial"/>
                <w:sz w:val="22"/>
                <w:szCs w:val="22"/>
                <w:lang w:val="nl-NL"/>
              </w:rPr>
              <w:t xml:space="preserve"> Passewaaij 12-14, zoals weergegeven in het bij dit behorende besluit en daarvan onderdeel uitmakende </w:t>
            </w:r>
            <w:r w:rsidRPr="009B4331">
              <w:rPr>
                <w:rFonts w:ascii="Arial" w:eastAsia="Times New Roman" w:hAnsi="Arial" w:cs="Arial"/>
                <w:sz w:val="22"/>
                <w:szCs w:val="22"/>
                <w:lang w:val="nl-NL"/>
              </w:rPr>
              <w:t xml:space="preserve">kadastrale overzicht met nummer 25-001 en kadastrale perceellijst met nummer 25-002, aan te wijzen als gronden waarop voorkeursrecht is gevestigd, een en ander volgens de openbare registers van het kadaster per </w:t>
            </w:r>
            <w:r w:rsidR="009127CB">
              <w:rPr>
                <w:rFonts w:ascii="Arial" w:eastAsia="Times New Roman" w:hAnsi="Arial" w:cs="Arial"/>
                <w:sz w:val="22"/>
                <w:szCs w:val="22"/>
                <w:lang w:val="nl-NL"/>
              </w:rPr>
              <w:t>23</w:t>
            </w:r>
            <w:r w:rsidRPr="009B4331">
              <w:rPr>
                <w:rFonts w:ascii="Arial" w:eastAsia="Times New Roman" w:hAnsi="Arial" w:cs="Arial"/>
                <w:sz w:val="22"/>
                <w:szCs w:val="22"/>
                <w:lang w:val="nl-NL"/>
              </w:rPr>
              <w:t xml:space="preserve"> juni 2026.</w:t>
            </w:r>
          </w:p>
          <w:p w14:paraId="53B19715" w14:textId="0401A06F" w:rsidR="00D1333B" w:rsidRPr="00D95050" w:rsidRDefault="00D1333B" w:rsidP="00D1333B">
            <w:pPr>
              <w:numPr>
                <w:ilvl w:val="0"/>
                <w:numId w:val="7"/>
              </w:numPr>
              <w:spacing w:line="320" w:lineRule="atLeast"/>
              <w:rPr>
                <w:rFonts w:ascii="Arial" w:hAnsi="Arial" w:cs="Arial"/>
                <w:sz w:val="22"/>
                <w:szCs w:val="22"/>
                <w:lang w:val="nl-NL"/>
              </w:rPr>
            </w:pPr>
            <w:r w:rsidRPr="009B4331">
              <w:rPr>
                <w:rFonts w:ascii="Arial" w:hAnsi="Arial" w:cs="Arial"/>
                <w:sz w:val="22"/>
                <w:szCs w:val="22"/>
                <w:lang w:val="nl-NL"/>
              </w:rPr>
              <w:t>De onder 1 bedoelde percelen aan te wijzen om de realisatie</w:t>
            </w:r>
            <w:r w:rsidRPr="00D95050">
              <w:rPr>
                <w:rFonts w:ascii="Arial" w:hAnsi="Arial" w:cs="Arial"/>
                <w:sz w:val="22"/>
                <w:szCs w:val="22"/>
                <w:lang w:val="nl-NL"/>
              </w:rPr>
              <w:t xml:space="preserve"> van de toebedachte functie ‘wonen</w:t>
            </w:r>
            <w:r w:rsidR="00BC669E">
              <w:rPr>
                <w:rFonts w:ascii="Arial" w:hAnsi="Arial" w:cs="Arial"/>
                <w:sz w:val="22"/>
                <w:szCs w:val="22"/>
                <w:lang w:val="nl-NL"/>
              </w:rPr>
              <w:t xml:space="preserve"> </w:t>
            </w:r>
            <w:r w:rsidRPr="00D95050">
              <w:rPr>
                <w:rFonts w:ascii="Arial" w:hAnsi="Arial" w:cs="Arial"/>
                <w:sz w:val="22"/>
                <w:szCs w:val="22"/>
                <w:lang w:val="nl-NL"/>
              </w:rPr>
              <w:t xml:space="preserve">en bijhorende voorzieningen’ in het </w:t>
            </w:r>
            <w:r w:rsidR="00B351A7">
              <w:rPr>
                <w:rFonts w:ascii="Arial" w:hAnsi="Arial" w:cs="Arial"/>
                <w:sz w:val="22"/>
                <w:szCs w:val="22"/>
                <w:lang w:val="nl-NL"/>
              </w:rPr>
              <w:t>zoekgebied</w:t>
            </w:r>
            <w:r w:rsidRPr="00D95050">
              <w:rPr>
                <w:rFonts w:ascii="Arial" w:hAnsi="Arial" w:cs="Arial"/>
                <w:sz w:val="22"/>
                <w:szCs w:val="22"/>
                <w:lang w:val="nl-NL"/>
              </w:rPr>
              <w:t xml:space="preserve"> ‘Passewaaij 12-14’, zoals weergegeven op tekening 25-003, zeker te stellen. </w:t>
            </w:r>
          </w:p>
          <w:p w14:paraId="55FC3064" w14:textId="6C6D3F04" w:rsidR="00D1333B" w:rsidRPr="00D95050" w:rsidRDefault="00D1333B" w:rsidP="00D1333B">
            <w:pPr>
              <w:numPr>
                <w:ilvl w:val="0"/>
                <w:numId w:val="7"/>
              </w:numPr>
              <w:spacing w:line="320" w:lineRule="atLeast"/>
              <w:rPr>
                <w:rFonts w:ascii="Arial" w:hAnsi="Arial" w:cs="Arial"/>
                <w:sz w:val="22"/>
                <w:szCs w:val="22"/>
                <w:lang w:val="nl-NL"/>
              </w:rPr>
            </w:pPr>
            <w:r w:rsidRPr="00D95050">
              <w:rPr>
                <w:rFonts w:ascii="Arial" w:hAnsi="Arial" w:cs="Arial"/>
                <w:sz w:val="22"/>
                <w:szCs w:val="22"/>
                <w:lang w:val="nl-NL"/>
              </w:rPr>
              <w:t>Voor afloop van de werkingsduur van het voorkeursrecht, dus binnen drie jaar, de toebedachte functie vast te leggen in een omgevingsvisie, programma of omgevings</w:t>
            </w:r>
            <w:r w:rsidR="00D456B9" w:rsidRPr="00D95050">
              <w:rPr>
                <w:rFonts w:ascii="Arial" w:hAnsi="Arial" w:cs="Arial"/>
                <w:sz w:val="22"/>
                <w:szCs w:val="22"/>
                <w:lang w:val="nl-NL"/>
              </w:rPr>
              <w:t>p</w:t>
            </w:r>
            <w:r w:rsidRPr="00D95050">
              <w:rPr>
                <w:rFonts w:ascii="Arial" w:hAnsi="Arial" w:cs="Arial"/>
                <w:sz w:val="22"/>
                <w:szCs w:val="22"/>
                <w:lang w:val="nl-NL"/>
              </w:rPr>
              <w:t>lan;</w:t>
            </w:r>
          </w:p>
          <w:p w14:paraId="6847CE13" w14:textId="77777777" w:rsidR="00D1333B" w:rsidRPr="00D95050" w:rsidRDefault="00D1333B" w:rsidP="00D1333B">
            <w:pPr>
              <w:numPr>
                <w:ilvl w:val="0"/>
                <w:numId w:val="7"/>
              </w:numPr>
              <w:spacing w:line="320" w:lineRule="atLeast"/>
              <w:rPr>
                <w:rFonts w:ascii="Arial" w:hAnsi="Arial" w:cs="Arial"/>
                <w:sz w:val="22"/>
                <w:szCs w:val="22"/>
                <w:lang w:val="nl-NL"/>
              </w:rPr>
            </w:pPr>
            <w:r w:rsidRPr="00D95050">
              <w:rPr>
                <w:rFonts w:ascii="Arial" w:hAnsi="Arial" w:cs="Arial"/>
                <w:sz w:val="22"/>
                <w:szCs w:val="22"/>
                <w:lang w:val="nl-NL"/>
              </w:rPr>
              <w:t>De uitvoering en bekendmaking van dit besluit op de voorgeschreven wijze op te dragen aan het college van burgemeester en wethouders.</w:t>
            </w:r>
          </w:p>
          <w:p w14:paraId="3CC3E411" w14:textId="10CF4075" w:rsidR="00D1333B" w:rsidRPr="00D95050" w:rsidRDefault="00D1333B" w:rsidP="00D1333B">
            <w:pPr>
              <w:spacing w:line="320" w:lineRule="atLeast"/>
              <w:ind w:left="720"/>
              <w:rPr>
                <w:rFonts w:ascii="Arial" w:hAnsi="Arial" w:cs="Arial"/>
                <w:sz w:val="22"/>
                <w:szCs w:val="22"/>
                <w:lang w:val="nl-NL"/>
              </w:rPr>
            </w:pPr>
          </w:p>
        </w:tc>
      </w:tr>
    </w:tbl>
    <w:p w14:paraId="276A79F7" w14:textId="77777777" w:rsidR="002308A3" w:rsidRPr="00D95050" w:rsidRDefault="002308A3" w:rsidP="00F051FE">
      <w:pPr>
        <w:spacing w:line="320" w:lineRule="atLeast"/>
        <w:rPr>
          <w:rFonts w:ascii="Arial" w:hAnsi="Arial" w:cs="Arial"/>
          <w:sz w:val="22"/>
          <w:szCs w:val="22"/>
          <w:lang w:val="nl-NL"/>
        </w:rPr>
      </w:pPr>
    </w:p>
    <w:p w14:paraId="3AD5D066" w14:textId="77777777" w:rsidR="00B336C4" w:rsidRPr="00D95050" w:rsidRDefault="00306799" w:rsidP="00B336C4">
      <w:pPr>
        <w:spacing w:line="320" w:lineRule="atLeast"/>
        <w:rPr>
          <w:rFonts w:ascii="Arial" w:hAnsi="Arial" w:cs="Arial"/>
          <w:sz w:val="22"/>
          <w:szCs w:val="22"/>
          <w:lang w:val="nl-NL"/>
        </w:rPr>
      </w:pPr>
      <w:r w:rsidRPr="00D95050">
        <w:rPr>
          <w:rFonts w:ascii="Arial" w:hAnsi="Arial" w:cs="Arial"/>
          <w:b/>
          <w:bCs/>
          <w:sz w:val="22"/>
          <w:szCs w:val="22"/>
          <w:lang w:val="nl-NL"/>
        </w:rPr>
        <w:t>Inleiding</w:t>
      </w:r>
    </w:p>
    <w:p w14:paraId="1DA3FE5F" w14:textId="77777777" w:rsidR="00A36BF9" w:rsidRPr="00A36BF9" w:rsidRDefault="00A36BF9" w:rsidP="00A36BF9">
      <w:pPr>
        <w:pStyle w:val="Snel1"/>
        <w:numPr>
          <w:ilvl w:val="0"/>
          <w:numId w:val="0"/>
        </w:numPr>
        <w:spacing w:line="276" w:lineRule="auto"/>
        <w:rPr>
          <w:rFonts w:ascii="Arial" w:hAnsi="Arial" w:cs="Arial"/>
          <w:sz w:val="22"/>
          <w:szCs w:val="22"/>
          <w:lang w:val="nl-NL"/>
        </w:rPr>
      </w:pPr>
      <w:bookmarkStart w:id="1" w:name="_Hlk200450014"/>
      <w:r w:rsidRPr="00A36BF9">
        <w:rPr>
          <w:rFonts w:ascii="Arial" w:hAnsi="Arial" w:cs="Arial"/>
          <w:sz w:val="22"/>
          <w:szCs w:val="22"/>
          <w:lang w:val="nl-NL"/>
        </w:rPr>
        <w:t>Tiel heeft de ambitie om een grote schaalsprong te maken en door te groeien naar meer dan 50.000 inwoners. Om deze ambitie waar te maken moet de gemeente voorsorteren op nieuwe woningbouwlocaties. Zo zijn buurten Passewaaij 12, 13 en 14 in beeld gekomen als potentiële en voorlopig enige uitbreidingslocaties voor de toekomst (vanaf 2040), aansluitend op buurten 9, 10 en 11 waar Tiel nu hard mee bezig is.</w:t>
      </w:r>
    </w:p>
    <w:p w14:paraId="376235B0" w14:textId="77777777" w:rsidR="00A36BF9" w:rsidRPr="00A36BF9" w:rsidRDefault="00A36BF9" w:rsidP="00A36BF9">
      <w:pPr>
        <w:pStyle w:val="Snel1"/>
        <w:numPr>
          <w:ilvl w:val="0"/>
          <w:numId w:val="0"/>
        </w:numPr>
        <w:spacing w:line="276" w:lineRule="auto"/>
        <w:rPr>
          <w:rFonts w:ascii="Arial" w:hAnsi="Arial" w:cs="Arial"/>
          <w:sz w:val="22"/>
          <w:szCs w:val="22"/>
          <w:lang w:val="nl-NL"/>
        </w:rPr>
      </w:pPr>
    </w:p>
    <w:p w14:paraId="4DB27D19" w14:textId="1B9F20D7" w:rsidR="00A36BF9" w:rsidRPr="00A36BF9" w:rsidRDefault="00A36BF9" w:rsidP="00A36BF9">
      <w:pPr>
        <w:pStyle w:val="Snel1"/>
        <w:numPr>
          <w:ilvl w:val="0"/>
          <w:numId w:val="0"/>
        </w:numPr>
        <w:spacing w:line="276" w:lineRule="auto"/>
        <w:rPr>
          <w:rFonts w:ascii="Arial" w:hAnsi="Arial" w:cs="Arial"/>
          <w:sz w:val="22"/>
          <w:szCs w:val="22"/>
          <w:lang w:val="nl-NL"/>
        </w:rPr>
      </w:pPr>
      <w:bookmarkStart w:id="2" w:name="_Hlk200450028"/>
      <w:bookmarkEnd w:id="1"/>
      <w:r w:rsidRPr="00A36BF9">
        <w:rPr>
          <w:rFonts w:ascii="Arial" w:hAnsi="Arial" w:cs="Arial"/>
          <w:sz w:val="22"/>
          <w:szCs w:val="22"/>
          <w:lang w:val="nl-NL"/>
        </w:rPr>
        <w:t>Door het vestigen van voorkeursrecht, moet een grondeigenaar</w:t>
      </w:r>
      <w:r w:rsidR="009127CB">
        <w:rPr>
          <w:rFonts w:ascii="Arial" w:hAnsi="Arial" w:cs="Arial"/>
          <w:sz w:val="22"/>
          <w:szCs w:val="22"/>
          <w:lang w:val="nl-NL"/>
        </w:rPr>
        <w:t xml:space="preserve"> bij verkoop</w:t>
      </w:r>
      <w:r w:rsidRPr="00A36BF9">
        <w:rPr>
          <w:rFonts w:ascii="Arial" w:hAnsi="Arial" w:cs="Arial"/>
          <w:sz w:val="22"/>
          <w:szCs w:val="22"/>
          <w:lang w:val="nl-NL"/>
        </w:rPr>
        <w:t xml:space="preserve"> eerst de gemeente in de gelegenheid stellen deze gronden aan te kopen. Het college kan dit instrument gebruiken om grip te houden op ontwikkelingen in een gebied en om ongewenste grondspeculatie tegen te gaan. </w:t>
      </w:r>
      <w:r w:rsidRPr="00A36BF9">
        <w:rPr>
          <w:rFonts w:ascii="Arial" w:eastAsia="Times New Roman" w:hAnsi="Arial" w:cs="Arial"/>
          <w:bCs/>
          <w:sz w:val="22"/>
          <w:szCs w:val="22"/>
          <w:lang w:val="nl-NL"/>
        </w:rPr>
        <w:t xml:space="preserve">De gemeenteraad dient dit voorlopige recht binnen drie maanden te bestendigen voor drie jaar. Het voorkeursrecht kan hierna met verschillende instrumenten (Omgevingsvisie, Omgevingsplan en een verlengingsbesluit) nog maximaal 13 jaar worden verlengd. </w:t>
      </w:r>
    </w:p>
    <w:bookmarkEnd w:id="2"/>
    <w:p w14:paraId="45523468" w14:textId="77777777" w:rsidR="00D456B9" w:rsidRPr="00D95050" w:rsidRDefault="00D456B9" w:rsidP="00D456B9">
      <w:pPr>
        <w:pStyle w:val="Snel1"/>
        <w:numPr>
          <w:ilvl w:val="0"/>
          <w:numId w:val="0"/>
        </w:numPr>
        <w:spacing w:line="276" w:lineRule="auto"/>
        <w:rPr>
          <w:rFonts w:ascii="Arial" w:hAnsi="Arial" w:cs="Arial"/>
          <w:sz w:val="22"/>
          <w:szCs w:val="22"/>
          <w:lang w:val="nl-NL"/>
        </w:rPr>
      </w:pPr>
    </w:p>
    <w:p w14:paraId="687A1F58" w14:textId="742B1A4C" w:rsidR="00D456B9" w:rsidRPr="00D95050" w:rsidRDefault="00D456B9" w:rsidP="00D456B9">
      <w:pPr>
        <w:keepNext/>
        <w:widowControl/>
        <w:autoSpaceDE/>
        <w:autoSpaceDN/>
        <w:adjustRightInd/>
        <w:spacing w:line="320" w:lineRule="atLeast"/>
        <w:outlineLvl w:val="1"/>
        <w:rPr>
          <w:rFonts w:ascii="Arial" w:hAnsi="Arial" w:cs="Arial"/>
          <w:sz w:val="22"/>
          <w:szCs w:val="22"/>
          <w:lang w:val="nl-NL"/>
        </w:rPr>
      </w:pPr>
      <w:r w:rsidRPr="00D95050">
        <w:rPr>
          <w:rFonts w:ascii="Arial" w:hAnsi="Arial" w:cs="Arial"/>
          <w:sz w:val="22"/>
          <w:szCs w:val="22"/>
          <w:lang w:val="nl-NL"/>
        </w:rPr>
        <w:lastRenderedPageBreak/>
        <w:t xml:space="preserve">Het college </w:t>
      </w:r>
      <w:r w:rsidRPr="005C5605">
        <w:rPr>
          <w:rFonts w:ascii="Arial" w:hAnsi="Arial" w:cs="Arial"/>
          <w:sz w:val="22"/>
          <w:szCs w:val="22"/>
          <w:lang w:val="nl-NL"/>
        </w:rPr>
        <w:t>heeft op 1 juli 2025</w:t>
      </w:r>
      <w:r w:rsidRPr="00D95050">
        <w:rPr>
          <w:rFonts w:ascii="Arial" w:hAnsi="Arial" w:cs="Arial"/>
          <w:sz w:val="22"/>
          <w:szCs w:val="22"/>
          <w:lang w:val="nl-NL"/>
        </w:rPr>
        <w:t xml:space="preserve"> besloten om de </w:t>
      </w:r>
      <w:r w:rsidR="005C5605">
        <w:rPr>
          <w:rFonts w:ascii="Arial" w:hAnsi="Arial" w:cs="Arial"/>
          <w:sz w:val="22"/>
          <w:szCs w:val="22"/>
          <w:lang w:val="nl-NL"/>
        </w:rPr>
        <w:t xml:space="preserve">onroerende zaken </w:t>
      </w:r>
      <w:r w:rsidRPr="00D95050">
        <w:rPr>
          <w:rFonts w:ascii="Arial" w:hAnsi="Arial" w:cs="Arial"/>
          <w:sz w:val="22"/>
          <w:szCs w:val="22"/>
          <w:lang w:val="nl-NL"/>
        </w:rPr>
        <w:t xml:space="preserve">(zoals aangeduid op de bijgevoegde kaart met perceellijst) aan te wijzen, waarop een voorkeursrecht van toepassing is. </w:t>
      </w:r>
      <w:r w:rsidR="00AB7CDE" w:rsidRPr="00D95050">
        <w:rPr>
          <w:rFonts w:ascii="Arial" w:hAnsi="Arial" w:cs="Arial"/>
          <w:sz w:val="22"/>
          <w:szCs w:val="22"/>
          <w:lang w:val="nl-NL"/>
        </w:rPr>
        <w:t>Onderdeel van dit besluit waren onder andere de volgende bijlagen:</w:t>
      </w:r>
    </w:p>
    <w:p w14:paraId="5350892F" w14:textId="77777777" w:rsidR="00AB7CDE" w:rsidRPr="00D95050" w:rsidRDefault="00AB7CDE" w:rsidP="00D456B9">
      <w:pPr>
        <w:keepNext/>
        <w:widowControl/>
        <w:autoSpaceDE/>
        <w:autoSpaceDN/>
        <w:adjustRightInd/>
        <w:spacing w:line="320" w:lineRule="atLeast"/>
        <w:outlineLvl w:val="1"/>
        <w:rPr>
          <w:rFonts w:ascii="Arial" w:hAnsi="Arial" w:cs="Arial"/>
          <w:sz w:val="22"/>
          <w:szCs w:val="22"/>
          <w:lang w:val="nl-NL"/>
        </w:rPr>
      </w:pPr>
    </w:p>
    <w:p w14:paraId="7D8DD190" w14:textId="0B452B43"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u w:val="single"/>
          <w:lang w:val="nl-NL"/>
        </w:rPr>
      </w:pPr>
      <w:r w:rsidRPr="00D95050">
        <w:rPr>
          <w:rFonts w:ascii="Arial" w:eastAsia="Times New Roman" w:hAnsi="Arial" w:cs="Arial"/>
          <w:bCs/>
          <w:sz w:val="22"/>
          <w:szCs w:val="22"/>
          <w:u w:val="single"/>
          <w:lang w:val="nl-NL"/>
        </w:rPr>
        <w:t>25-001 – Kaart met overzicht percelen</w:t>
      </w:r>
    </w:p>
    <w:p w14:paraId="1E21A506" w14:textId="29ECB504"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lang w:val="nl-NL"/>
        </w:rPr>
      </w:pPr>
      <w:r w:rsidRPr="00D95050">
        <w:rPr>
          <w:rFonts w:ascii="Arial" w:eastAsia="Times New Roman" w:hAnsi="Arial" w:cs="Arial"/>
          <w:bCs/>
          <w:sz w:val="22"/>
          <w:szCs w:val="22"/>
          <w:lang w:val="nl-NL"/>
        </w:rPr>
        <w:t>Deze kaart geeft visueel weer op welke percelen de gemeente voorlopig voorkeursrecht heeft gevestigd</w:t>
      </w:r>
    </w:p>
    <w:p w14:paraId="257F534F" w14:textId="77777777"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lang w:val="nl-NL"/>
        </w:rPr>
      </w:pPr>
    </w:p>
    <w:p w14:paraId="7784C853" w14:textId="6A5BEA64"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u w:val="single"/>
          <w:lang w:val="nl-NL"/>
        </w:rPr>
      </w:pPr>
      <w:r w:rsidRPr="00D95050">
        <w:rPr>
          <w:rFonts w:ascii="Arial" w:eastAsia="Times New Roman" w:hAnsi="Arial" w:cs="Arial"/>
          <w:bCs/>
          <w:sz w:val="22"/>
          <w:szCs w:val="22"/>
          <w:u w:val="single"/>
          <w:lang w:val="nl-NL"/>
        </w:rPr>
        <w:t>25-002 – Perceellijst kadastrale gegevens</w:t>
      </w:r>
    </w:p>
    <w:p w14:paraId="61F9C0BB" w14:textId="575EEC58"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lang w:val="nl-NL"/>
        </w:rPr>
      </w:pPr>
      <w:r w:rsidRPr="00D95050">
        <w:rPr>
          <w:rFonts w:ascii="Arial" w:eastAsia="Times New Roman" w:hAnsi="Arial" w:cs="Arial"/>
          <w:bCs/>
          <w:sz w:val="22"/>
          <w:szCs w:val="22"/>
          <w:lang w:val="nl-NL"/>
        </w:rPr>
        <w:t xml:space="preserve">Deze lijst geeft weer op welke percelen voorlopig voorkeursrecht is gelegd met belangrijke gegevens. Deze lijst komt overeen met 2025-001 – Kaart met overzicht percelen. </w:t>
      </w:r>
    </w:p>
    <w:p w14:paraId="4FA1E595" w14:textId="77777777"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lang w:val="nl-NL"/>
        </w:rPr>
      </w:pPr>
    </w:p>
    <w:p w14:paraId="3D923B1D" w14:textId="2E180F40"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u w:val="single"/>
          <w:lang w:val="nl-NL"/>
        </w:rPr>
      </w:pPr>
      <w:r w:rsidRPr="00D95050">
        <w:rPr>
          <w:rFonts w:ascii="Arial" w:eastAsia="Times New Roman" w:hAnsi="Arial" w:cs="Arial"/>
          <w:bCs/>
          <w:sz w:val="22"/>
          <w:szCs w:val="22"/>
          <w:u w:val="single"/>
          <w:lang w:val="nl-NL"/>
        </w:rPr>
        <w:t>25-003 – Overzicht met toebedachte functie</w:t>
      </w:r>
    </w:p>
    <w:p w14:paraId="195E999D" w14:textId="46043408"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lang w:val="nl-NL"/>
        </w:rPr>
      </w:pPr>
      <w:r w:rsidRPr="00D95050">
        <w:rPr>
          <w:rFonts w:ascii="Arial" w:eastAsia="Times New Roman" w:hAnsi="Arial" w:cs="Arial"/>
          <w:bCs/>
          <w:sz w:val="22"/>
          <w:szCs w:val="22"/>
          <w:lang w:val="nl-NL"/>
        </w:rPr>
        <w:t>Deze kaart geeft het zoekgebied van de Schaalsprong weer, waar de nieuwe woonbuurten 12, 13 en 14 en een deel van de westelijke ontsluiting moeten worden ingepast. Binnen dit zoekgebied moet worden onderzocht hoe de woningbouwontwikkeling en de nieuwe ontsluitingsweg op een goede manier ruimtelijk kunnen worden ingepast. Hoe dit precies zal worden gedaan, moet ik de komende jaren verder worden uitgewerkt.</w:t>
      </w:r>
    </w:p>
    <w:p w14:paraId="622A5EAC" w14:textId="77777777" w:rsidR="00AB7CDE" w:rsidRPr="00D95050" w:rsidRDefault="00AB7CDE" w:rsidP="00D456B9">
      <w:pPr>
        <w:keepNext/>
        <w:widowControl/>
        <w:autoSpaceDE/>
        <w:autoSpaceDN/>
        <w:adjustRightInd/>
        <w:spacing w:line="320" w:lineRule="atLeast"/>
        <w:outlineLvl w:val="1"/>
        <w:rPr>
          <w:rFonts w:ascii="Arial" w:eastAsia="Times New Roman" w:hAnsi="Arial" w:cs="Arial"/>
          <w:bCs/>
          <w:sz w:val="22"/>
          <w:szCs w:val="22"/>
          <w:lang w:val="nl-NL"/>
        </w:rPr>
      </w:pPr>
    </w:p>
    <w:p w14:paraId="7BDCC4EA" w14:textId="77777777" w:rsidR="00AB7CDE" w:rsidRPr="00D95050" w:rsidRDefault="00AB7CDE" w:rsidP="00AB7CDE">
      <w:pPr>
        <w:keepNext/>
        <w:widowControl/>
        <w:autoSpaceDE/>
        <w:autoSpaceDN/>
        <w:adjustRightInd/>
        <w:spacing w:line="320" w:lineRule="atLeast"/>
        <w:outlineLvl w:val="1"/>
        <w:rPr>
          <w:rFonts w:ascii="Arial" w:hAnsi="Arial" w:cs="Arial"/>
          <w:sz w:val="22"/>
          <w:szCs w:val="22"/>
          <w:lang w:val="nl-NL"/>
        </w:rPr>
      </w:pPr>
      <w:r w:rsidRPr="00D95050">
        <w:rPr>
          <w:rFonts w:ascii="Arial" w:hAnsi="Arial" w:cs="Arial"/>
          <w:sz w:val="22"/>
          <w:szCs w:val="22"/>
          <w:lang w:val="nl-NL"/>
        </w:rPr>
        <w:t>De voorlopige aanwijzing heeft een geldigheidsduur van drie maanden. Om het voorkeursrecht na de geldigheidsduur te handhaven, is een besluit nodig van de gemeenteraad. Met onderhavig raadsvoorstel wordt voorgesteld om het voorkeursrecht te handhaven.</w:t>
      </w:r>
    </w:p>
    <w:p w14:paraId="66F8D7CC" w14:textId="30117439" w:rsidR="00D456B9" w:rsidRPr="00D95050" w:rsidRDefault="00D456B9" w:rsidP="00D456B9">
      <w:pPr>
        <w:pStyle w:val="Snel1"/>
        <w:numPr>
          <w:ilvl w:val="0"/>
          <w:numId w:val="0"/>
        </w:numPr>
        <w:spacing w:line="276" w:lineRule="auto"/>
        <w:rPr>
          <w:rFonts w:ascii="Arial" w:hAnsi="Arial" w:cs="Arial"/>
          <w:sz w:val="22"/>
          <w:szCs w:val="22"/>
          <w:lang w:val="nl-NL"/>
        </w:rPr>
      </w:pPr>
    </w:p>
    <w:p w14:paraId="575C9395" w14:textId="77777777" w:rsidR="00306799" w:rsidRPr="00D95050" w:rsidRDefault="00306799" w:rsidP="00F051FE">
      <w:pPr>
        <w:spacing w:line="320" w:lineRule="atLeast"/>
        <w:ind w:left="460" w:hanging="460"/>
        <w:rPr>
          <w:rFonts w:ascii="Arial" w:hAnsi="Arial" w:cs="Arial"/>
          <w:b/>
          <w:bCs/>
          <w:sz w:val="22"/>
          <w:szCs w:val="22"/>
          <w:lang w:val="nl-NL"/>
        </w:rPr>
      </w:pPr>
      <w:r w:rsidRPr="00D95050">
        <w:rPr>
          <w:rFonts w:ascii="Arial" w:hAnsi="Arial" w:cs="Arial"/>
          <w:b/>
          <w:bCs/>
          <w:sz w:val="22"/>
          <w:szCs w:val="22"/>
          <w:lang w:val="nl-NL"/>
        </w:rPr>
        <w:t>Beoogd effect</w:t>
      </w:r>
    </w:p>
    <w:p w14:paraId="6B574E49" w14:textId="12778F89" w:rsidR="00D95050" w:rsidRPr="00D95050" w:rsidRDefault="00D95050" w:rsidP="00D95050">
      <w:pPr>
        <w:pStyle w:val="Snel1"/>
        <w:numPr>
          <w:ilvl w:val="0"/>
          <w:numId w:val="0"/>
        </w:numPr>
        <w:spacing w:line="276" w:lineRule="auto"/>
        <w:rPr>
          <w:rFonts w:ascii="Arial" w:hAnsi="Arial" w:cs="Arial"/>
          <w:sz w:val="22"/>
          <w:szCs w:val="22"/>
          <w:lang w:val="nl-NL"/>
        </w:rPr>
      </w:pPr>
      <w:bookmarkStart w:id="3" w:name="_Hlk200450143"/>
      <w:r w:rsidRPr="00D95050">
        <w:rPr>
          <w:rFonts w:ascii="Arial" w:hAnsi="Arial" w:cs="Arial"/>
          <w:sz w:val="22"/>
          <w:szCs w:val="22"/>
          <w:lang w:val="nl-NL"/>
        </w:rPr>
        <w:t>De gemeente kan met voorkeursrecht de regie houden op de grondoverdracht binnen het zoekgebied, waarmee grondspeculatie wordt voorkomen en de haalbaarheid van toekomstige woningbouwontwikkelingen wordt vergroot.</w:t>
      </w:r>
    </w:p>
    <w:bookmarkEnd w:id="3"/>
    <w:p w14:paraId="4C73648D" w14:textId="77777777" w:rsidR="002707AD" w:rsidRPr="00D95050" w:rsidRDefault="002707AD" w:rsidP="002707AD">
      <w:pPr>
        <w:widowControl/>
        <w:autoSpaceDE/>
        <w:autoSpaceDN/>
        <w:adjustRightInd/>
        <w:rPr>
          <w:rFonts w:ascii="Arial" w:eastAsia="Times New Roman" w:hAnsi="Arial" w:cs="Arial"/>
          <w:sz w:val="22"/>
          <w:szCs w:val="22"/>
          <w:lang w:val="nl-NL"/>
        </w:rPr>
      </w:pPr>
    </w:p>
    <w:p w14:paraId="31DBD7CF" w14:textId="77777777" w:rsidR="00AB7CDE" w:rsidRPr="00D95050" w:rsidRDefault="00AB7CDE" w:rsidP="00AB7CDE">
      <w:pPr>
        <w:widowControl/>
        <w:autoSpaceDE/>
        <w:autoSpaceDN/>
        <w:adjustRightInd/>
        <w:spacing w:line="276" w:lineRule="auto"/>
        <w:rPr>
          <w:rFonts w:ascii="Arial" w:eastAsia="Times New Roman" w:hAnsi="Arial" w:cs="Arial"/>
          <w:i/>
          <w:iCs/>
          <w:sz w:val="22"/>
          <w:szCs w:val="22"/>
          <w:lang w:val="nl-NL"/>
        </w:rPr>
      </w:pPr>
      <w:r w:rsidRPr="00D95050">
        <w:rPr>
          <w:rFonts w:ascii="Arial" w:eastAsia="Times New Roman" w:hAnsi="Arial" w:cs="Arial"/>
          <w:i/>
          <w:iCs/>
          <w:sz w:val="22"/>
          <w:szCs w:val="22"/>
          <w:lang w:val="nl-NL"/>
        </w:rPr>
        <w:t>Toekomstvisie Tiel</w:t>
      </w:r>
    </w:p>
    <w:p w14:paraId="59F2EB6D" w14:textId="77777777" w:rsidR="00AB7CDE" w:rsidRPr="00D95050" w:rsidRDefault="00AB7CDE" w:rsidP="00AB7CDE">
      <w:pPr>
        <w:widowControl/>
        <w:autoSpaceDE/>
        <w:autoSpaceDN/>
        <w:adjustRightInd/>
        <w:spacing w:line="276" w:lineRule="auto"/>
        <w:rPr>
          <w:rFonts w:ascii="Arial" w:eastAsia="Times New Roman" w:hAnsi="Arial" w:cs="Arial"/>
          <w:sz w:val="22"/>
          <w:szCs w:val="22"/>
          <w:lang w:val="nl-NL"/>
        </w:rPr>
      </w:pPr>
      <w:r w:rsidRPr="00D95050">
        <w:rPr>
          <w:rFonts w:ascii="Arial" w:eastAsia="Times New Roman" w:hAnsi="Arial" w:cs="Arial"/>
          <w:sz w:val="22"/>
          <w:szCs w:val="22"/>
          <w:lang w:val="nl-NL"/>
        </w:rPr>
        <w:t>De gemeente Tiel wil woningen bouwen voor alle doelgroepen. Dit betekent dat we ruimere woningen bouwen om draagkrachtige bewoners aan te trekken, maar ook blijven bouwen voor de bewoners die Tiel al heeft. Ook biedt de bouw van nieuwe buurten kansen om de bijhorende openbare ruimte van hoge kwaliteit te voorzien. Dit draagt vervolgens bij aan de aantrekkingskracht van Tiel om nieuwkomers ook te binden aan de stad.</w:t>
      </w:r>
    </w:p>
    <w:p w14:paraId="573E9C86" w14:textId="77777777" w:rsidR="00AB7CDE" w:rsidRPr="00D95050" w:rsidRDefault="00AB7CDE" w:rsidP="00AB7CDE">
      <w:pPr>
        <w:widowControl/>
        <w:autoSpaceDE/>
        <w:autoSpaceDN/>
        <w:adjustRightInd/>
        <w:spacing w:line="276" w:lineRule="auto"/>
        <w:rPr>
          <w:rFonts w:ascii="Arial" w:eastAsia="Times New Roman" w:hAnsi="Arial" w:cs="Arial"/>
          <w:sz w:val="22"/>
          <w:szCs w:val="22"/>
          <w:lang w:val="nl-NL"/>
        </w:rPr>
      </w:pPr>
    </w:p>
    <w:p w14:paraId="1807980D" w14:textId="77777777" w:rsidR="00AB7CDE" w:rsidRPr="00D95050" w:rsidRDefault="00AB7CDE" w:rsidP="00AB7CDE">
      <w:pPr>
        <w:widowControl/>
        <w:autoSpaceDE/>
        <w:autoSpaceDN/>
        <w:adjustRightInd/>
        <w:spacing w:line="276" w:lineRule="auto"/>
        <w:rPr>
          <w:rFonts w:ascii="Arial" w:eastAsia="Times New Roman" w:hAnsi="Arial" w:cs="Arial"/>
          <w:i/>
          <w:iCs/>
          <w:sz w:val="22"/>
          <w:szCs w:val="22"/>
          <w:lang w:val="nl-NL"/>
        </w:rPr>
      </w:pPr>
      <w:r w:rsidRPr="00D95050">
        <w:rPr>
          <w:rFonts w:ascii="Arial" w:eastAsia="Times New Roman" w:hAnsi="Arial" w:cs="Arial"/>
          <w:i/>
          <w:iCs/>
          <w:sz w:val="22"/>
          <w:szCs w:val="22"/>
          <w:lang w:val="nl-NL"/>
        </w:rPr>
        <w:t>Collegeprogramma of programmabegroting</w:t>
      </w:r>
    </w:p>
    <w:p w14:paraId="7660D641" w14:textId="29B0D76F" w:rsidR="00AB7CDE" w:rsidRPr="00D95050" w:rsidRDefault="00AB7CDE" w:rsidP="00AB7CDE">
      <w:pPr>
        <w:widowControl/>
        <w:autoSpaceDE/>
        <w:autoSpaceDN/>
        <w:adjustRightInd/>
        <w:spacing w:line="276" w:lineRule="auto"/>
        <w:rPr>
          <w:rFonts w:ascii="Arial" w:eastAsia="Times New Roman" w:hAnsi="Arial" w:cs="Arial"/>
          <w:sz w:val="22"/>
          <w:szCs w:val="22"/>
          <w:lang w:val="nl-NL"/>
        </w:rPr>
      </w:pPr>
      <w:r w:rsidRPr="00D95050">
        <w:rPr>
          <w:rFonts w:ascii="Arial" w:eastAsia="Times New Roman" w:hAnsi="Arial" w:cs="Arial"/>
          <w:sz w:val="22"/>
          <w:szCs w:val="22"/>
          <w:lang w:val="nl-NL"/>
        </w:rPr>
        <w:t xml:space="preserve">Tiel wil groeien, tot wel 50.000 inwoners. Om dit te bereiken wordt nu verder gekeken naar andere uitbreidingslocaties dan Passewaaij 9, 10 en 11. Passewaaij 12,13 en 14 kunnen fungeren als een overloopgebied van stad naar plattenland met een focus op </w:t>
      </w:r>
      <w:proofErr w:type="spellStart"/>
      <w:r w:rsidRPr="00D95050">
        <w:rPr>
          <w:rFonts w:ascii="Arial" w:eastAsia="Times New Roman" w:hAnsi="Arial" w:cs="Arial"/>
          <w:sz w:val="22"/>
          <w:szCs w:val="22"/>
          <w:lang w:val="nl-NL"/>
        </w:rPr>
        <w:t>middeldure</w:t>
      </w:r>
      <w:proofErr w:type="spellEnd"/>
      <w:r w:rsidR="009127CB">
        <w:rPr>
          <w:rFonts w:ascii="Arial" w:eastAsia="Times New Roman" w:hAnsi="Arial" w:cs="Arial"/>
          <w:sz w:val="22"/>
          <w:szCs w:val="22"/>
          <w:lang w:val="nl-NL"/>
        </w:rPr>
        <w:t>-</w:t>
      </w:r>
      <w:r w:rsidRPr="00D95050">
        <w:rPr>
          <w:rFonts w:ascii="Arial" w:eastAsia="Times New Roman" w:hAnsi="Arial" w:cs="Arial"/>
          <w:sz w:val="22"/>
          <w:szCs w:val="22"/>
          <w:lang w:val="nl-NL"/>
        </w:rPr>
        <w:t xml:space="preserve"> en vrijesectorwoningen. </w:t>
      </w:r>
    </w:p>
    <w:p w14:paraId="7C0869E8" w14:textId="77777777" w:rsidR="00AB7CDE" w:rsidRPr="00D95050" w:rsidRDefault="00AB7CDE" w:rsidP="00AB7CDE">
      <w:pPr>
        <w:widowControl/>
        <w:autoSpaceDE/>
        <w:autoSpaceDN/>
        <w:adjustRightInd/>
        <w:spacing w:line="276" w:lineRule="auto"/>
        <w:rPr>
          <w:rFonts w:ascii="Arial" w:eastAsia="Times New Roman" w:hAnsi="Arial" w:cs="Arial"/>
          <w:sz w:val="22"/>
          <w:szCs w:val="22"/>
          <w:lang w:val="nl-NL"/>
        </w:rPr>
      </w:pPr>
    </w:p>
    <w:p w14:paraId="69D3D181" w14:textId="77777777" w:rsidR="00AB7CDE" w:rsidRPr="00D95050" w:rsidRDefault="00AB7CDE" w:rsidP="00AB7CDE">
      <w:pPr>
        <w:widowControl/>
        <w:autoSpaceDE/>
        <w:autoSpaceDN/>
        <w:adjustRightInd/>
        <w:spacing w:line="276" w:lineRule="auto"/>
        <w:rPr>
          <w:rFonts w:ascii="Arial" w:eastAsia="Times New Roman" w:hAnsi="Arial" w:cs="Arial"/>
          <w:i/>
          <w:iCs/>
          <w:sz w:val="22"/>
          <w:szCs w:val="22"/>
          <w:lang w:val="nl-NL"/>
        </w:rPr>
      </w:pPr>
      <w:r w:rsidRPr="00D95050">
        <w:rPr>
          <w:rFonts w:ascii="Arial" w:eastAsia="Times New Roman" w:hAnsi="Arial" w:cs="Arial"/>
          <w:i/>
          <w:iCs/>
          <w:sz w:val="22"/>
          <w:szCs w:val="22"/>
          <w:lang w:val="nl-NL"/>
        </w:rPr>
        <w:t>Global goals</w:t>
      </w:r>
    </w:p>
    <w:p w14:paraId="0A442B9C" w14:textId="0D89F177" w:rsidR="00306799" w:rsidRPr="00D95050" w:rsidRDefault="00AB7CDE" w:rsidP="00AB7CDE">
      <w:pPr>
        <w:pStyle w:val="Snel1"/>
        <w:numPr>
          <w:ilvl w:val="0"/>
          <w:numId w:val="0"/>
        </w:numPr>
        <w:spacing w:line="276" w:lineRule="auto"/>
        <w:rPr>
          <w:rFonts w:ascii="Arial" w:eastAsia="Times New Roman" w:hAnsi="Arial" w:cs="Arial"/>
          <w:sz w:val="22"/>
          <w:szCs w:val="22"/>
          <w:lang w:val="nl-NL"/>
        </w:rPr>
      </w:pPr>
      <w:r w:rsidRPr="00D95050">
        <w:rPr>
          <w:rFonts w:ascii="Arial" w:eastAsia="Times New Roman" w:hAnsi="Arial" w:cs="Arial"/>
          <w:sz w:val="22"/>
          <w:szCs w:val="22"/>
          <w:lang w:val="nl-NL"/>
        </w:rPr>
        <w:t>Duurzame steden en gemeenschappen – iedereen heeft recht op toegang tot adequate, veilige en betaalbare huisvesting. Bouwen van passende woningen voor alle doelgroepen sluit hier op aan.</w:t>
      </w:r>
    </w:p>
    <w:p w14:paraId="45570AAB" w14:textId="77777777" w:rsidR="00AB7CDE" w:rsidRPr="00D95050" w:rsidRDefault="00AB7CDE" w:rsidP="00AB7CDE">
      <w:pPr>
        <w:pStyle w:val="Snel1"/>
        <w:numPr>
          <w:ilvl w:val="0"/>
          <w:numId w:val="0"/>
        </w:numPr>
        <w:spacing w:line="276" w:lineRule="auto"/>
        <w:rPr>
          <w:rFonts w:ascii="Arial" w:eastAsia="Times New Roman" w:hAnsi="Arial" w:cs="Arial"/>
          <w:sz w:val="22"/>
          <w:szCs w:val="22"/>
          <w:lang w:val="nl-NL"/>
        </w:rPr>
      </w:pPr>
    </w:p>
    <w:p w14:paraId="7449B1DF" w14:textId="77777777" w:rsidR="00306799" w:rsidRPr="00D95050" w:rsidRDefault="00306799" w:rsidP="00F051FE">
      <w:pPr>
        <w:pStyle w:val="Snel1"/>
        <w:numPr>
          <w:ilvl w:val="0"/>
          <w:numId w:val="0"/>
        </w:numPr>
        <w:spacing w:line="320" w:lineRule="atLeast"/>
        <w:rPr>
          <w:rFonts w:ascii="Arial" w:hAnsi="Arial" w:cs="Arial"/>
          <w:b/>
          <w:bCs/>
          <w:sz w:val="22"/>
          <w:szCs w:val="22"/>
          <w:lang w:val="nl-NL"/>
        </w:rPr>
      </w:pPr>
      <w:r w:rsidRPr="00D95050">
        <w:rPr>
          <w:rFonts w:ascii="Arial" w:hAnsi="Arial" w:cs="Arial"/>
          <w:b/>
          <w:bCs/>
          <w:sz w:val="22"/>
          <w:szCs w:val="22"/>
          <w:lang w:val="nl-NL"/>
        </w:rPr>
        <w:lastRenderedPageBreak/>
        <w:t>Argumenten</w:t>
      </w:r>
    </w:p>
    <w:p w14:paraId="46F35008" w14:textId="77777777" w:rsidR="005C5605" w:rsidRPr="000F5A1D" w:rsidRDefault="005C5605" w:rsidP="005C5605">
      <w:pPr>
        <w:widowControl/>
        <w:numPr>
          <w:ilvl w:val="1"/>
          <w:numId w:val="8"/>
        </w:numPr>
        <w:autoSpaceDE/>
        <w:autoSpaceDN/>
        <w:adjustRightInd/>
        <w:spacing w:line="276" w:lineRule="auto"/>
        <w:rPr>
          <w:rFonts w:ascii="Arial" w:eastAsia="Times New Roman" w:hAnsi="Arial" w:cs="Arial"/>
          <w:i/>
          <w:sz w:val="22"/>
          <w:szCs w:val="22"/>
          <w:lang w:val="nl-NL"/>
        </w:rPr>
      </w:pPr>
      <w:r w:rsidRPr="000F5A1D">
        <w:rPr>
          <w:rFonts w:ascii="Arial" w:eastAsia="Times New Roman" w:hAnsi="Arial" w:cs="Arial"/>
          <w:i/>
          <w:sz w:val="22"/>
          <w:szCs w:val="22"/>
          <w:lang w:val="nl-NL"/>
        </w:rPr>
        <w:t>Vestiging voorkeursrecht kan mogelijke grondspeculatie beperken</w:t>
      </w:r>
    </w:p>
    <w:p w14:paraId="7F52188C" w14:textId="5B12BD08" w:rsidR="005C5605" w:rsidRPr="000F5A1D" w:rsidRDefault="005C5605" w:rsidP="005C5605">
      <w:pPr>
        <w:widowControl/>
        <w:autoSpaceDE/>
        <w:autoSpaceDN/>
        <w:adjustRightInd/>
        <w:spacing w:line="276" w:lineRule="auto"/>
        <w:jc w:val="both"/>
        <w:rPr>
          <w:rFonts w:ascii="Arial" w:eastAsia="Times New Roman" w:hAnsi="Arial" w:cs="Arial"/>
          <w:sz w:val="22"/>
          <w:szCs w:val="22"/>
          <w:lang w:val="nl-NL"/>
        </w:rPr>
      </w:pPr>
      <w:r w:rsidRPr="000F5A1D">
        <w:rPr>
          <w:rFonts w:ascii="Arial" w:eastAsia="Times New Roman" w:hAnsi="Arial" w:cs="Arial"/>
          <w:sz w:val="22"/>
          <w:szCs w:val="22"/>
          <w:lang w:val="nl-NL"/>
        </w:rPr>
        <w:t>In dit vroege planstadium kan de gemeente voorkomen dat gronden door derden worden aangekocht. Het brengt rust in de toekomstige ontwikkeling, omdat strategische aankopen door marktpartijen en mogelijk prijsopdrijvende effecten hierdoor worden tegengegaan. Hiermee wordt voorkomen dat een ontwikkeling op voorhand financi</w:t>
      </w:r>
      <w:r w:rsidR="009127CB">
        <w:rPr>
          <w:rFonts w:ascii="Arial" w:eastAsia="Times New Roman" w:hAnsi="Arial" w:cs="Arial"/>
          <w:sz w:val="22"/>
          <w:szCs w:val="22"/>
          <w:lang w:val="nl-NL"/>
        </w:rPr>
        <w:t>ee</w:t>
      </w:r>
      <w:r w:rsidRPr="000F5A1D">
        <w:rPr>
          <w:rFonts w:ascii="Arial" w:eastAsia="Times New Roman" w:hAnsi="Arial" w:cs="Arial"/>
          <w:sz w:val="22"/>
          <w:szCs w:val="22"/>
          <w:lang w:val="nl-NL"/>
        </w:rPr>
        <w:t xml:space="preserve">l al niet meer haalbaar is. </w:t>
      </w:r>
    </w:p>
    <w:p w14:paraId="0B84A44E" w14:textId="77777777" w:rsidR="005C5605" w:rsidRPr="000F5A1D" w:rsidRDefault="005C5605" w:rsidP="005C5605">
      <w:pPr>
        <w:widowControl/>
        <w:autoSpaceDE/>
        <w:autoSpaceDN/>
        <w:adjustRightInd/>
        <w:spacing w:line="276" w:lineRule="auto"/>
        <w:jc w:val="both"/>
        <w:rPr>
          <w:rFonts w:ascii="Arial" w:eastAsia="Times New Roman" w:hAnsi="Arial" w:cs="Arial"/>
          <w:sz w:val="22"/>
          <w:szCs w:val="22"/>
          <w:lang w:val="nl-NL"/>
        </w:rPr>
      </w:pPr>
    </w:p>
    <w:p w14:paraId="7A9FF81C" w14:textId="77777777" w:rsidR="005C5605" w:rsidRPr="000F5A1D" w:rsidRDefault="005C5605" w:rsidP="005C5605">
      <w:pPr>
        <w:widowControl/>
        <w:numPr>
          <w:ilvl w:val="1"/>
          <w:numId w:val="8"/>
        </w:numPr>
        <w:autoSpaceDE/>
        <w:autoSpaceDN/>
        <w:adjustRightInd/>
        <w:spacing w:line="276" w:lineRule="auto"/>
        <w:jc w:val="both"/>
        <w:rPr>
          <w:rFonts w:ascii="Arial" w:eastAsia="Times New Roman" w:hAnsi="Arial" w:cs="Arial"/>
          <w:i/>
          <w:iCs/>
          <w:sz w:val="22"/>
          <w:szCs w:val="22"/>
          <w:lang w:val="nl-NL"/>
        </w:rPr>
      </w:pPr>
      <w:r w:rsidRPr="000F5A1D">
        <w:rPr>
          <w:rFonts w:ascii="Arial" w:eastAsia="Times New Roman" w:hAnsi="Arial" w:cs="Arial"/>
          <w:i/>
          <w:iCs/>
          <w:sz w:val="22"/>
          <w:szCs w:val="22"/>
          <w:lang w:val="nl-NL"/>
        </w:rPr>
        <w:t>Het vestigen van voorkeursrecht kent een laag risicoprofiel en lage impact</w:t>
      </w:r>
    </w:p>
    <w:p w14:paraId="65FE37B7" w14:textId="77777777" w:rsidR="005C5605" w:rsidRPr="000F5A1D" w:rsidRDefault="005C5605" w:rsidP="005C5605">
      <w:pPr>
        <w:widowControl/>
        <w:autoSpaceDE/>
        <w:autoSpaceDN/>
        <w:adjustRightInd/>
        <w:spacing w:line="276" w:lineRule="auto"/>
        <w:rPr>
          <w:rFonts w:ascii="Arial" w:eastAsia="Times New Roman" w:hAnsi="Arial" w:cs="Arial"/>
          <w:sz w:val="22"/>
          <w:szCs w:val="22"/>
          <w:lang w:val="nl-NL"/>
        </w:rPr>
      </w:pPr>
      <w:r w:rsidRPr="000F5A1D">
        <w:rPr>
          <w:rFonts w:ascii="Arial" w:eastAsia="Times New Roman" w:hAnsi="Arial" w:cs="Arial"/>
          <w:sz w:val="22"/>
          <w:szCs w:val="22"/>
          <w:lang w:val="nl-NL"/>
        </w:rPr>
        <w:t xml:space="preserve">Voorkeursrecht is een instrument dat de gemeente in een zeer vroeg stadium kan inzetten, om ervoor te zorgen dat potentiële ontwikkelingen in de toekomst haalbaar blijven. Het biedt de gemeente de gelegenheid om een reservering te leggen op gronden, zonder dat zij al een plan kant en klaar heeft liggen waar ze direct mee aan de slag moet. </w:t>
      </w:r>
    </w:p>
    <w:p w14:paraId="64AC56E6" w14:textId="77777777" w:rsidR="005C5605" w:rsidRPr="000F5A1D" w:rsidRDefault="005C5605" w:rsidP="005C5605">
      <w:pPr>
        <w:widowControl/>
        <w:autoSpaceDE/>
        <w:autoSpaceDN/>
        <w:adjustRightInd/>
        <w:spacing w:line="276" w:lineRule="auto"/>
        <w:rPr>
          <w:rFonts w:ascii="Arial" w:eastAsia="Times New Roman" w:hAnsi="Arial" w:cs="Arial"/>
          <w:sz w:val="22"/>
          <w:szCs w:val="22"/>
          <w:lang w:val="nl-NL"/>
        </w:rPr>
      </w:pPr>
    </w:p>
    <w:p w14:paraId="428E9337" w14:textId="193D15DE" w:rsidR="005C5605" w:rsidRPr="000F5A1D" w:rsidRDefault="005C5605" w:rsidP="005C5605">
      <w:pPr>
        <w:widowControl/>
        <w:autoSpaceDE/>
        <w:autoSpaceDN/>
        <w:adjustRightInd/>
        <w:spacing w:line="276" w:lineRule="auto"/>
        <w:rPr>
          <w:rFonts w:ascii="Arial" w:eastAsia="Times New Roman" w:hAnsi="Arial" w:cs="Arial"/>
          <w:sz w:val="22"/>
          <w:szCs w:val="22"/>
          <w:lang w:val="nl-NL"/>
        </w:rPr>
      </w:pPr>
      <w:bookmarkStart w:id="4" w:name="_Hlk201732495"/>
      <w:r w:rsidRPr="000F5A1D">
        <w:rPr>
          <w:rFonts w:ascii="Arial" w:eastAsia="Times New Roman" w:hAnsi="Arial" w:cs="Arial"/>
          <w:sz w:val="22"/>
          <w:szCs w:val="22"/>
          <w:lang w:val="nl-NL"/>
        </w:rPr>
        <w:t xml:space="preserve">Ook bestaat er geen aankoopverplichting op het moment dat iemand haar gronden aanbiedt. De gemeente kan op dat moment besluiten om wel of niet af te zien van de aankoop. Dit zou echter wel een moment zijn dat er vroegtijdig keuzes gemaakt moeten worden die invloed hebben op een lange termijn ontwikkeling. Indien dit risico zicht voordoet, kan per aanbieding worden bepaald wat het financiële risico is van de aankoop en </w:t>
      </w:r>
      <w:r w:rsidR="009127CB">
        <w:rPr>
          <w:rFonts w:ascii="Arial" w:eastAsia="Times New Roman" w:hAnsi="Arial" w:cs="Arial"/>
          <w:sz w:val="22"/>
          <w:szCs w:val="22"/>
          <w:lang w:val="nl-NL"/>
        </w:rPr>
        <w:t xml:space="preserve">kunnen </w:t>
      </w:r>
      <w:r w:rsidRPr="000F5A1D">
        <w:rPr>
          <w:rFonts w:ascii="Arial" w:eastAsia="Times New Roman" w:hAnsi="Arial" w:cs="Arial"/>
          <w:sz w:val="22"/>
          <w:szCs w:val="22"/>
          <w:lang w:val="nl-NL"/>
        </w:rPr>
        <w:t>scenario</w:t>
      </w:r>
      <w:r w:rsidR="009127CB">
        <w:rPr>
          <w:rFonts w:ascii="Arial" w:eastAsia="Times New Roman" w:hAnsi="Arial" w:cs="Arial"/>
          <w:sz w:val="22"/>
          <w:szCs w:val="22"/>
          <w:lang w:val="nl-NL"/>
        </w:rPr>
        <w:t>’</w:t>
      </w:r>
      <w:r w:rsidRPr="000F5A1D">
        <w:rPr>
          <w:rFonts w:ascii="Arial" w:eastAsia="Times New Roman" w:hAnsi="Arial" w:cs="Arial"/>
          <w:sz w:val="22"/>
          <w:szCs w:val="22"/>
          <w:lang w:val="nl-NL"/>
        </w:rPr>
        <w:t xml:space="preserve">s </w:t>
      </w:r>
      <w:r w:rsidR="009127CB">
        <w:rPr>
          <w:rFonts w:ascii="Arial" w:eastAsia="Times New Roman" w:hAnsi="Arial" w:cs="Arial"/>
          <w:sz w:val="22"/>
          <w:szCs w:val="22"/>
          <w:lang w:val="nl-NL"/>
        </w:rPr>
        <w:t>opgesteld worden</w:t>
      </w:r>
      <w:r w:rsidRPr="000F5A1D">
        <w:rPr>
          <w:rFonts w:ascii="Arial" w:eastAsia="Times New Roman" w:hAnsi="Arial" w:cs="Arial"/>
          <w:sz w:val="22"/>
          <w:szCs w:val="22"/>
          <w:lang w:val="nl-NL"/>
        </w:rPr>
        <w:t xml:space="preserve"> voor eventuele doorverkoop in de toekomst.</w:t>
      </w:r>
    </w:p>
    <w:bookmarkEnd w:id="4"/>
    <w:p w14:paraId="3A3282D8" w14:textId="77777777" w:rsidR="005C5605" w:rsidRPr="000F5A1D" w:rsidRDefault="005C5605" w:rsidP="005C5605">
      <w:pPr>
        <w:widowControl/>
        <w:autoSpaceDE/>
        <w:autoSpaceDN/>
        <w:adjustRightInd/>
        <w:spacing w:line="276" w:lineRule="auto"/>
        <w:rPr>
          <w:rFonts w:ascii="Arial" w:eastAsia="Times New Roman" w:hAnsi="Arial" w:cs="Arial"/>
          <w:sz w:val="22"/>
          <w:szCs w:val="22"/>
          <w:lang w:val="nl-NL"/>
        </w:rPr>
      </w:pPr>
    </w:p>
    <w:p w14:paraId="17164EF1" w14:textId="77777777" w:rsidR="00D95050" w:rsidRPr="00D95050" w:rsidRDefault="00D95050" w:rsidP="00D95050">
      <w:pPr>
        <w:numPr>
          <w:ilvl w:val="1"/>
          <w:numId w:val="8"/>
        </w:numPr>
        <w:spacing w:line="276" w:lineRule="auto"/>
        <w:rPr>
          <w:rFonts w:ascii="Arial" w:hAnsi="Arial" w:cs="Arial"/>
          <w:i/>
          <w:iCs/>
          <w:sz w:val="22"/>
          <w:szCs w:val="22"/>
          <w:lang w:val="nl-NL"/>
        </w:rPr>
      </w:pPr>
      <w:r w:rsidRPr="00D95050">
        <w:rPr>
          <w:rFonts w:ascii="Arial" w:hAnsi="Arial" w:cs="Arial"/>
          <w:i/>
          <w:iCs/>
          <w:sz w:val="22"/>
          <w:szCs w:val="22"/>
          <w:lang w:val="nl-NL"/>
        </w:rPr>
        <w:t>Gemeente houdt regie op grondoverdrachten binnen mogelijke toekomstige ontwikkellocaties.</w:t>
      </w:r>
    </w:p>
    <w:p w14:paraId="1539C2B7" w14:textId="054EFA9B" w:rsidR="000F5A1D" w:rsidRDefault="00D95050" w:rsidP="00D95050">
      <w:pPr>
        <w:spacing w:line="276" w:lineRule="auto"/>
        <w:rPr>
          <w:rFonts w:ascii="Arial" w:hAnsi="Arial" w:cs="Arial"/>
          <w:sz w:val="22"/>
          <w:szCs w:val="22"/>
          <w:lang w:val="nl-NL"/>
        </w:rPr>
      </w:pPr>
      <w:r w:rsidRPr="00D95050">
        <w:rPr>
          <w:rFonts w:ascii="Arial" w:hAnsi="Arial" w:cs="Arial"/>
          <w:sz w:val="22"/>
          <w:szCs w:val="22"/>
          <w:lang w:val="nl-NL"/>
        </w:rPr>
        <w:t>Op</w:t>
      </w:r>
      <w:r>
        <w:rPr>
          <w:rFonts w:ascii="Arial" w:hAnsi="Arial" w:cs="Arial"/>
          <w:sz w:val="22"/>
          <w:szCs w:val="22"/>
          <w:lang w:val="nl-NL"/>
        </w:rPr>
        <w:t xml:space="preserve"> 8 juli 2025 heeft de informatieavond over de Schaalsprong plaatsgevonden voor zowel marktpartijen als burgers.</w:t>
      </w:r>
      <w:r w:rsidR="00BC669E">
        <w:rPr>
          <w:rFonts w:ascii="Arial" w:hAnsi="Arial" w:cs="Arial"/>
          <w:sz w:val="22"/>
          <w:szCs w:val="22"/>
          <w:lang w:val="nl-NL"/>
        </w:rPr>
        <w:t xml:space="preserve"> </w:t>
      </w:r>
      <w:r w:rsidR="000F5A1D">
        <w:rPr>
          <w:rFonts w:ascii="Arial" w:hAnsi="Arial" w:cs="Arial"/>
          <w:sz w:val="22"/>
          <w:szCs w:val="22"/>
          <w:lang w:val="nl-NL"/>
        </w:rPr>
        <w:t>Tijdens deze informatieavond ging de gemeente met ondernemers en burgers in gesprek over hun verwachtingen van de Schaalsprong en gaf zij ook een inkijkje in w</w:t>
      </w:r>
      <w:r w:rsidR="009127CB">
        <w:rPr>
          <w:rFonts w:ascii="Arial" w:hAnsi="Arial" w:cs="Arial"/>
          <w:sz w:val="22"/>
          <w:szCs w:val="22"/>
          <w:lang w:val="nl-NL"/>
        </w:rPr>
        <w:t>at</w:t>
      </w:r>
      <w:r w:rsidR="000F5A1D">
        <w:rPr>
          <w:rFonts w:ascii="Arial" w:hAnsi="Arial" w:cs="Arial"/>
          <w:sz w:val="22"/>
          <w:szCs w:val="22"/>
          <w:lang w:val="nl-NL"/>
        </w:rPr>
        <w:t xml:space="preserve"> de gemeente zelf voor ogen heeft. Zo is tijdens deze bijeenkomst </w:t>
      </w:r>
      <w:r w:rsidR="00BC669E">
        <w:rPr>
          <w:rFonts w:ascii="Arial" w:hAnsi="Arial" w:cs="Arial"/>
          <w:sz w:val="22"/>
          <w:szCs w:val="22"/>
          <w:lang w:val="nl-NL"/>
        </w:rPr>
        <w:t xml:space="preserve">ook aangegeven waar potentiële uitbreidingslocaties voor woningbouw liggen. </w:t>
      </w:r>
      <w:r w:rsidRPr="00D95050">
        <w:rPr>
          <w:rFonts w:ascii="Arial" w:hAnsi="Arial" w:cs="Arial"/>
          <w:sz w:val="22"/>
          <w:szCs w:val="22"/>
          <w:lang w:val="nl-NL"/>
        </w:rPr>
        <w:t xml:space="preserve">Er zijn </w:t>
      </w:r>
      <w:r w:rsidR="000F5A1D">
        <w:rPr>
          <w:rFonts w:ascii="Arial" w:hAnsi="Arial" w:cs="Arial"/>
          <w:sz w:val="22"/>
          <w:szCs w:val="22"/>
          <w:lang w:val="nl-NL"/>
        </w:rPr>
        <w:t>ook al</w:t>
      </w:r>
      <w:r w:rsidRPr="00D95050">
        <w:rPr>
          <w:rFonts w:ascii="Arial" w:hAnsi="Arial" w:cs="Arial"/>
          <w:sz w:val="22"/>
          <w:szCs w:val="22"/>
          <w:lang w:val="nl-NL"/>
        </w:rPr>
        <w:t xml:space="preserve"> concrete signalen vanuit de omgeving dat marktpartijen geïnteresseerd zijn in deze potentiële locaties. </w:t>
      </w:r>
      <w:r w:rsidR="000F5A1D">
        <w:rPr>
          <w:rFonts w:ascii="Arial" w:hAnsi="Arial" w:cs="Arial"/>
          <w:sz w:val="22"/>
          <w:szCs w:val="22"/>
          <w:lang w:val="nl-NL"/>
        </w:rPr>
        <w:t>Het vestigen van voorlopig voorkeursrecht voorkwam voor drie maanden dat grondspeculatie kan plaatsvinden, maar vervalt op 3 oktober 2025 tenzij de gemeenteraad het voorkeursrecht bestendigt.</w:t>
      </w:r>
    </w:p>
    <w:p w14:paraId="17A060BD" w14:textId="77777777" w:rsidR="0074321A" w:rsidRDefault="0074321A" w:rsidP="00F051FE">
      <w:pPr>
        <w:widowControl/>
        <w:autoSpaceDE/>
        <w:autoSpaceDN/>
        <w:adjustRightInd/>
        <w:spacing w:line="320" w:lineRule="atLeast"/>
        <w:rPr>
          <w:rFonts w:ascii="Arial" w:hAnsi="Arial" w:cs="Arial"/>
          <w:i/>
          <w:iCs/>
          <w:sz w:val="22"/>
          <w:szCs w:val="22"/>
          <w:lang w:val="nl-NL"/>
        </w:rPr>
      </w:pPr>
    </w:p>
    <w:p w14:paraId="0F856B49" w14:textId="77777777" w:rsidR="00BC669E" w:rsidRPr="00BC669E" w:rsidRDefault="00BC669E" w:rsidP="00BC669E">
      <w:pPr>
        <w:widowControl/>
        <w:numPr>
          <w:ilvl w:val="1"/>
          <w:numId w:val="8"/>
        </w:numPr>
        <w:autoSpaceDE/>
        <w:autoSpaceDN/>
        <w:adjustRightInd/>
        <w:spacing w:line="276" w:lineRule="auto"/>
        <w:rPr>
          <w:rFonts w:ascii="Arial" w:hAnsi="Arial" w:cs="Arial"/>
          <w:i/>
          <w:iCs/>
          <w:sz w:val="22"/>
          <w:szCs w:val="22"/>
          <w:lang w:val="nl-NL"/>
        </w:rPr>
      </w:pPr>
      <w:r w:rsidRPr="00BC669E">
        <w:rPr>
          <w:rFonts w:ascii="Arial" w:hAnsi="Arial" w:cs="Arial"/>
          <w:i/>
          <w:iCs/>
          <w:sz w:val="22"/>
          <w:szCs w:val="22"/>
          <w:lang w:val="nl-NL"/>
        </w:rPr>
        <w:t>Veiligstellen toekomstige ontwikkellocaties versterkt de gewenste actieve rol van de gemeente</w:t>
      </w:r>
    </w:p>
    <w:p w14:paraId="42496643" w14:textId="78CA947A" w:rsidR="00BC669E" w:rsidRDefault="00BC669E" w:rsidP="000F5A1D">
      <w:pPr>
        <w:spacing w:line="276" w:lineRule="auto"/>
        <w:rPr>
          <w:rFonts w:ascii="Arial" w:hAnsi="Arial" w:cs="Arial"/>
          <w:sz w:val="22"/>
          <w:szCs w:val="22"/>
          <w:lang w:val="nl-NL"/>
        </w:rPr>
      </w:pPr>
      <w:r w:rsidRPr="00BC669E">
        <w:rPr>
          <w:rFonts w:ascii="Arial" w:hAnsi="Arial" w:cs="Arial"/>
          <w:sz w:val="22"/>
          <w:szCs w:val="22"/>
          <w:lang w:val="nl-NL"/>
        </w:rPr>
        <w:t xml:space="preserve">De gemeente heeft op dit moment maar weinig grondpositie binnen het beoogde </w:t>
      </w:r>
      <w:r w:rsidR="00B351A7">
        <w:rPr>
          <w:rFonts w:ascii="Arial" w:hAnsi="Arial" w:cs="Arial"/>
          <w:sz w:val="22"/>
          <w:szCs w:val="22"/>
          <w:lang w:val="nl-NL"/>
        </w:rPr>
        <w:t>zoekgebied</w:t>
      </w:r>
      <w:r w:rsidRPr="00BC669E">
        <w:rPr>
          <w:rFonts w:ascii="Arial" w:hAnsi="Arial" w:cs="Arial"/>
          <w:sz w:val="22"/>
          <w:szCs w:val="22"/>
          <w:lang w:val="nl-NL"/>
        </w:rPr>
        <w:t xml:space="preserve"> Passewaaij 12-14, waardoor het voor de gemeente moeilijk is om deze gebieden te reserveren voor mogelijke toekomstige uitbreiding van Tiel. Het vestigen van voorkeursrecht helpt hierbij doordat de gemeente grip heeft op de verwerving en uitgifte van gronden. </w:t>
      </w:r>
      <w:r w:rsidRPr="00BC669E">
        <w:rPr>
          <w:rFonts w:ascii="Arial" w:eastAsia="Times New Roman" w:hAnsi="Arial" w:cs="Arial"/>
          <w:sz w:val="22"/>
          <w:szCs w:val="22"/>
          <w:lang w:val="nl-NL"/>
        </w:rPr>
        <w:t xml:space="preserve">De eigenaren van de gronden zijn namelijk verplicht om bij een voorgenomen verkoop van de betreffende onroerende zaak, deze eerst aan de gemeente aan te bieden voor een marktconforme prijs. Daarmee kan de gemeente haar regierol bij de planontwikkeling vastleggen en behouden voor de toekomst. De gemeente kan, wanneer er gronden aangeboden worden onder het voorkeursrecht, de afweging maken deze gronden zelf aan te kopen, of hier vanaf te zien. Op basis hiervan kan de gemeente haar ontwikkelstrategie voor deze locaties opmaken. </w:t>
      </w:r>
    </w:p>
    <w:p w14:paraId="4DF2EBA2" w14:textId="77777777" w:rsidR="000F5A1D" w:rsidRPr="000F5A1D" w:rsidRDefault="000F5A1D" w:rsidP="000F5A1D">
      <w:pPr>
        <w:spacing w:line="276" w:lineRule="auto"/>
        <w:rPr>
          <w:rFonts w:ascii="Arial" w:hAnsi="Arial" w:cs="Arial"/>
          <w:sz w:val="22"/>
          <w:szCs w:val="22"/>
          <w:lang w:val="nl-NL"/>
        </w:rPr>
      </w:pPr>
    </w:p>
    <w:p w14:paraId="4F1CE587" w14:textId="1F8EBF8E" w:rsidR="00BC669E" w:rsidRDefault="00BC669E" w:rsidP="00BC669E">
      <w:pPr>
        <w:widowControl/>
        <w:numPr>
          <w:ilvl w:val="1"/>
          <w:numId w:val="8"/>
        </w:numPr>
        <w:autoSpaceDE/>
        <w:autoSpaceDN/>
        <w:adjustRightInd/>
        <w:spacing w:line="320" w:lineRule="atLeast"/>
        <w:rPr>
          <w:rFonts w:ascii="Arial" w:hAnsi="Arial" w:cs="Arial"/>
          <w:i/>
          <w:iCs/>
          <w:sz w:val="22"/>
          <w:szCs w:val="22"/>
          <w:lang w:val="nl-NL"/>
        </w:rPr>
      </w:pPr>
      <w:r>
        <w:rPr>
          <w:rFonts w:ascii="Arial" w:hAnsi="Arial" w:cs="Arial"/>
          <w:i/>
          <w:iCs/>
          <w:sz w:val="22"/>
          <w:szCs w:val="22"/>
          <w:lang w:val="nl-NL"/>
        </w:rPr>
        <w:t xml:space="preserve">Het voorlopig voorkeursrecht vervalt </w:t>
      </w:r>
      <w:r w:rsidR="000F5A1D">
        <w:rPr>
          <w:rFonts w:ascii="Arial" w:hAnsi="Arial" w:cs="Arial"/>
          <w:i/>
          <w:iCs/>
          <w:sz w:val="22"/>
          <w:szCs w:val="22"/>
          <w:lang w:val="nl-NL"/>
        </w:rPr>
        <w:t>op 3 oktober 2025</w:t>
      </w:r>
      <w:r>
        <w:rPr>
          <w:rFonts w:ascii="Arial" w:hAnsi="Arial" w:cs="Arial"/>
          <w:i/>
          <w:iCs/>
          <w:sz w:val="22"/>
          <w:szCs w:val="22"/>
          <w:lang w:val="nl-NL"/>
        </w:rPr>
        <w:t>, tenzij gemeenteraad dit bestendigt.</w:t>
      </w:r>
    </w:p>
    <w:p w14:paraId="125DD395" w14:textId="45505695" w:rsidR="00BC669E" w:rsidRDefault="00BC669E" w:rsidP="00BC669E">
      <w:pPr>
        <w:widowControl/>
        <w:autoSpaceDE/>
        <w:autoSpaceDN/>
        <w:adjustRightInd/>
        <w:spacing w:line="320" w:lineRule="atLeast"/>
        <w:rPr>
          <w:rFonts w:ascii="Arial" w:hAnsi="Arial" w:cs="Arial"/>
          <w:sz w:val="22"/>
          <w:szCs w:val="22"/>
          <w:lang w:val="nl-NL"/>
        </w:rPr>
      </w:pPr>
      <w:r>
        <w:rPr>
          <w:rFonts w:ascii="Arial" w:hAnsi="Arial" w:cs="Arial"/>
          <w:sz w:val="22"/>
          <w:szCs w:val="22"/>
          <w:lang w:val="nl-NL"/>
        </w:rPr>
        <w:lastRenderedPageBreak/>
        <w:t xml:space="preserve">Het voorlopig voorkeursrecht is maar drie maanden geldig en vervalt hierna van rechtswege, tenzij de gemeenteraad het </w:t>
      </w:r>
      <w:r w:rsidRPr="000F5A1D">
        <w:rPr>
          <w:rFonts w:ascii="Arial" w:hAnsi="Arial" w:cs="Arial"/>
          <w:sz w:val="22"/>
          <w:szCs w:val="22"/>
          <w:lang w:val="nl-NL"/>
        </w:rPr>
        <w:t xml:space="preserve">bestendigt vóór </w:t>
      </w:r>
      <w:r w:rsidR="000F5A1D" w:rsidRPr="000F5A1D">
        <w:rPr>
          <w:rFonts w:ascii="Arial" w:hAnsi="Arial" w:cs="Arial"/>
          <w:sz w:val="22"/>
          <w:szCs w:val="22"/>
          <w:lang w:val="nl-NL"/>
        </w:rPr>
        <w:t>3 oktober 2025</w:t>
      </w:r>
      <w:r w:rsidRPr="000F5A1D">
        <w:rPr>
          <w:rFonts w:ascii="Arial" w:hAnsi="Arial" w:cs="Arial"/>
          <w:sz w:val="22"/>
          <w:szCs w:val="22"/>
          <w:lang w:val="nl-NL"/>
        </w:rPr>
        <w:t>. Indien</w:t>
      </w:r>
      <w:r>
        <w:rPr>
          <w:rFonts w:ascii="Arial" w:hAnsi="Arial" w:cs="Arial"/>
          <w:sz w:val="22"/>
          <w:szCs w:val="22"/>
          <w:lang w:val="nl-NL"/>
        </w:rPr>
        <w:t xml:space="preserve"> het voorkeusrecht vervalt, mag de gemeente komende drie jaar géén nieuw voorkeursrecht vestigen.</w:t>
      </w:r>
    </w:p>
    <w:p w14:paraId="31BCDE14" w14:textId="77777777" w:rsidR="00BC669E" w:rsidRDefault="00BC669E" w:rsidP="00BC669E">
      <w:pPr>
        <w:widowControl/>
        <w:autoSpaceDE/>
        <w:autoSpaceDN/>
        <w:adjustRightInd/>
        <w:spacing w:line="320" w:lineRule="atLeast"/>
        <w:rPr>
          <w:rFonts w:ascii="Arial" w:hAnsi="Arial" w:cs="Arial"/>
          <w:sz w:val="22"/>
          <w:szCs w:val="22"/>
          <w:lang w:val="nl-NL"/>
        </w:rPr>
      </w:pPr>
    </w:p>
    <w:p w14:paraId="27D3879A" w14:textId="0BB7AB7E" w:rsidR="00BC669E" w:rsidRPr="008F6EF4" w:rsidRDefault="00BC669E" w:rsidP="00BC669E">
      <w:pPr>
        <w:widowControl/>
        <w:autoSpaceDE/>
        <w:autoSpaceDN/>
        <w:adjustRightInd/>
        <w:spacing w:line="320" w:lineRule="atLeast"/>
        <w:rPr>
          <w:rFonts w:ascii="Arial" w:eastAsia="Times New Roman" w:hAnsi="Arial" w:cs="Arial"/>
          <w:i/>
          <w:iCs/>
          <w:sz w:val="22"/>
          <w:szCs w:val="22"/>
          <w:lang w:val="nl-NL"/>
        </w:rPr>
      </w:pPr>
      <w:r>
        <w:rPr>
          <w:rFonts w:ascii="Arial" w:hAnsi="Arial" w:cs="Arial"/>
          <w:i/>
          <w:iCs/>
          <w:sz w:val="22"/>
          <w:szCs w:val="22"/>
          <w:lang w:val="nl-NL"/>
        </w:rPr>
        <w:t>2.1/3.1</w:t>
      </w:r>
      <w:r>
        <w:rPr>
          <w:rFonts w:ascii="Arial" w:hAnsi="Arial" w:cs="Arial"/>
          <w:i/>
          <w:iCs/>
          <w:sz w:val="22"/>
          <w:szCs w:val="22"/>
          <w:lang w:val="nl-NL"/>
        </w:rPr>
        <w:tab/>
        <w:t>Re</w:t>
      </w:r>
      <w:r w:rsidRPr="54E56037">
        <w:rPr>
          <w:rFonts w:ascii="Arial" w:eastAsia="Times New Roman" w:hAnsi="Arial" w:cs="Arial"/>
          <w:i/>
          <w:iCs/>
          <w:sz w:val="22"/>
          <w:szCs w:val="22"/>
          <w:lang w:val="nl-NL"/>
        </w:rPr>
        <w:t xml:space="preserve">alisatie toegedachte </w:t>
      </w:r>
      <w:r>
        <w:rPr>
          <w:rFonts w:ascii="Arial" w:eastAsia="Times New Roman" w:hAnsi="Arial" w:cs="Arial"/>
          <w:i/>
          <w:iCs/>
          <w:sz w:val="22"/>
          <w:szCs w:val="22"/>
          <w:lang w:val="nl-NL"/>
        </w:rPr>
        <w:t>functie</w:t>
      </w:r>
      <w:r w:rsidRPr="54E56037">
        <w:rPr>
          <w:rFonts w:ascii="Arial" w:eastAsia="Times New Roman" w:hAnsi="Arial" w:cs="Arial"/>
          <w:i/>
          <w:iCs/>
          <w:sz w:val="22"/>
          <w:szCs w:val="22"/>
          <w:lang w:val="nl-NL"/>
        </w:rPr>
        <w:t xml:space="preserve"> zeker stellen</w:t>
      </w:r>
    </w:p>
    <w:p w14:paraId="7D459EAE" w14:textId="77777777" w:rsidR="000F5A1D" w:rsidRPr="000F5A1D" w:rsidRDefault="00BC669E" w:rsidP="000F5A1D">
      <w:pPr>
        <w:pStyle w:val="Tekstopmerking"/>
        <w:spacing w:line="276" w:lineRule="auto"/>
        <w:rPr>
          <w:rFonts w:ascii="Arial" w:eastAsia="Times New Roman" w:hAnsi="Arial" w:cs="Arial"/>
          <w:sz w:val="22"/>
          <w:szCs w:val="22"/>
          <w:lang w:val="nl-NL"/>
        </w:rPr>
      </w:pPr>
      <w:r w:rsidRPr="008F6EF4">
        <w:rPr>
          <w:rFonts w:ascii="Arial" w:eastAsia="Times New Roman" w:hAnsi="Arial" w:cs="Arial"/>
          <w:sz w:val="22"/>
          <w:szCs w:val="22"/>
          <w:lang w:val="nl-NL"/>
        </w:rPr>
        <w:t xml:space="preserve">De aan te wijzen percelen zijn nu in gebruik conform de vigerende </w:t>
      </w:r>
      <w:r>
        <w:rPr>
          <w:rFonts w:ascii="Arial" w:eastAsia="Times New Roman" w:hAnsi="Arial" w:cs="Arial"/>
          <w:sz w:val="22"/>
          <w:szCs w:val="22"/>
          <w:lang w:val="nl-NL"/>
        </w:rPr>
        <w:t>functies</w:t>
      </w:r>
      <w:r w:rsidRPr="008F6EF4">
        <w:rPr>
          <w:rFonts w:ascii="Arial" w:eastAsia="Times New Roman" w:hAnsi="Arial" w:cs="Arial"/>
          <w:sz w:val="22"/>
          <w:szCs w:val="22"/>
          <w:lang w:val="nl-NL"/>
        </w:rPr>
        <w:t>:</w:t>
      </w:r>
      <w:r w:rsidR="000F5A1D">
        <w:rPr>
          <w:rFonts w:ascii="Arial" w:eastAsia="Times New Roman" w:hAnsi="Arial" w:cs="Arial"/>
          <w:sz w:val="22"/>
          <w:szCs w:val="22"/>
          <w:lang w:val="nl-NL"/>
        </w:rPr>
        <w:t xml:space="preserve"> agrarisch, water, wonen en bedrijf. </w:t>
      </w:r>
      <w:r w:rsidR="000F5A1D" w:rsidRPr="000F5A1D">
        <w:rPr>
          <w:rFonts w:ascii="Arial" w:eastAsia="Times New Roman" w:hAnsi="Arial" w:cs="Arial"/>
          <w:sz w:val="22"/>
          <w:szCs w:val="22"/>
          <w:lang w:val="nl-NL"/>
        </w:rPr>
        <w:t xml:space="preserve">Dit wijkt grotendeels af van de toebedachte functie: wonen en bijhorende voorzieningen. Aan de percelen wordt een nader bij gebiedsvisie en/of omgevingsplan wijziging uit te werken, niet-agrarische functie toebedacht, te weten: ‘wonen en bijhorende voorzieningen.’ Op de kaart met nummer 25-003 is de toebedachte functie weergegeven. </w:t>
      </w:r>
    </w:p>
    <w:p w14:paraId="2CA1D21A" w14:textId="77777777" w:rsidR="00BC669E" w:rsidRPr="00D95050" w:rsidRDefault="00BC669E" w:rsidP="00F051FE">
      <w:pPr>
        <w:widowControl/>
        <w:autoSpaceDE/>
        <w:autoSpaceDN/>
        <w:adjustRightInd/>
        <w:spacing w:line="320" w:lineRule="atLeast"/>
        <w:rPr>
          <w:rFonts w:ascii="Arial" w:hAnsi="Arial" w:cs="Arial"/>
          <w:i/>
          <w:iCs/>
          <w:sz w:val="22"/>
          <w:szCs w:val="22"/>
          <w:lang w:val="nl-NL"/>
        </w:rPr>
      </w:pPr>
    </w:p>
    <w:p w14:paraId="7EABFCE9" w14:textId="77777777" w:rsidR="00306799" w:rsidRPr="00D95050" w:rsidRDefault="00306799" w:rsidP="00F051FE">
      <w:pPr>
        <w:widowControl/>
        <w:autoSpaceDE/>
        <w:autoSpaceDN/>
        <w:adjustRightInd/>
        <w:spacing w:line="320" w:lineRule="atLeast"/>
        <w:rPr>
          <w:rFonts w:ascii="Arial" w:hAnsi="Arial" w:cs="Arial"/>
          <w:b/>
          <w:sz w:val="22"/>
          <w:szCs w:val="22"/>
          <w:lang w:val="nl-NL"/>
        </w:rPr>
      </w:pPr>
      <w:r w:rsidRPr="00D95050">
        <w:rPr>
          <w:rFonts w:ascii="Arial" w:hAnsi="Arial" w:cs="Arial"/>
          <w:b/>
          <w:sz w:val="22"/>
          <w:szCs w:val="22"/>
          <w:lang w:val="nl-NL"/>
        </w:rPr>
        <w:t>Kanttekeningen</w:t>
      </w:r>
    </w:p>
    <w:p w14:paraId="4623FCF9" w14:textId="77777777" w:rsidR="00A36BF9" w:rsidRPr="00A36BF9" w:rsidRDefault="00A36BF9" w:rsidP="00A36BF9">
      <w:pPr>
        <w:widowControl/>
        <w:numPr>
          <w:ilvl w:val="1"/>
          <w:numId w:val="9"/>
        </w:numPr>
        <w:autoSpaceDE/>
        <w:autoSpaceDN/>
        <w:adjustRightInd/>
        <w:spacing w:line="276" w:lineRule="auto"/>
        <w:rPr>
          <w:rFonts w:ascii="Arial" w:hAnsi="Arial" w:cs="Arial"/>
          <w:bCs/>
          <w:i/>
          <w:iCs/>
          <w:sz w:val="22"/>
          <w:szCs w:val="22"/>
          <w:lang w:val="nl-NL"/>
        </w:rPr>
      </w:pPr>
      <w:r w:rsidRPr="00A36BF9">
        <w:rPr>
          <w:rFonts w:ascii="Arial" w:hAnsi="Arial" w:cs="Arial"/>
          <w:bCs/>
          <w:i/>
          <w:iCs/>
          <w:sz w:val="22"/>
          <w:szCs w:val="22"/>
          <w:lang w:val="nl-NL"/>
        </w:rPr>
        <w:t>Geldigheid van het gevestigde voorkeursrecht wordt niet automatisch verlengd.</w:t>
      </w:r>
    </w:p>
    <w:p w14:paraId="6DACBCF6" w14:textId="77777777" w:rsidR="00A36BF9" w:rsidRPr="00A36BF9" w:rsidRDefault="00A36BF9" w:rsidP="00A36BF9">
      <w:pPr>
        <w:widowControl/>
        <w:autoSpaceDE/>
        <w:autoSpaceDN/>
        <w:adjustRightInd/>
        <w:spacing w:line="276" w:lineRule="auto"/>
        <w:rPr>
          <w:rFonts w:ascii="Arial" w:hAnsi="Arial" w:cs="Arial"/>
          <w:bCs/>
          <w:strike/>
          <w:sz w:val="22"/>
          <w:szCs w:val="22"/>
          <w:lang w:val="nl-NL"/>
        </w:rPr>
      </w:pPr>
      <w:r w:rsidRPr="00A36BF9">
        <w:rPr>
          <w:rFonts w:ascii="Arial" w:hAnsi="Arial" w:cs="Arial"/>
          <w:bCs/>
          <w:sz w:val="22"/>
          <w:szCs w:val="22"/>
          <w:lang w:val="nl-NL"/>
        </w:rPr>
        <w:t>Voorkeursrecht heeft maar een beperkte geldigheidsduur en vervalt van rechtswege als deze niet tijdig wordt verlengt door het gemeentebestuur. Dit kan na het raadsbesluit door middel van het vaststellen van opeenvolgend: een omgevingsvisie (+3 jaar), een omgevingsplan (+5 jaar) en een verlengingsbesluit (+5 jaar). Concreet betekent dit dat de gemeente eind 2029 een omgevingsplan moet vaststellen voor deze ontwikkeling, om de geldigheid te verlengen na de vaststelling van de omgevingsvisie in 2027. In de praktijk is het echter zo dat de geldigheidstermijnen niet gestapeld worden tot maximaal 13 jaar, maar met de vaststelling van elk nieuw plan document weer opnieuw ingaat. Maximaal oprekken van de geldigheidsduur van het voorkeursrecht kan dus alleen door middel van een gedegen planning en goede coördinatie.</w:t>
      </w:r>
    </w:p>
    <w:p w14:paraId="16DA27C6" w14:textId="77777777" w:rsidR="00A36BF9" w:rsidRPr="00A36BF9" w:rsidRDefault="00A36BF9" w:rsidP="00A36BF9">
      <w:pPr>
        <w:widowControl/>
        <w:autoSpaceDE/>
        <w:autoSpaceDN/>
        <w:adjustRightInd/>
        <w:spacing w:line="276" w:lineRule="auto"/>
        <w:rPr>
          <w:rFonts w:ascii="Arial" w:hAnsi="Arial" w:cs="Arial"/>
          <w:bCs/>
          <w:sz w:val="22"/>
          <w:szCs w:val="22"/>
          <w:lang w:val="nl-NL"/>
        </w:rPr>
      </w:pPr>
    </w:p>
    <w:p w14:paraId="4A349AE4" w14:textId="77777777" w:rsidR="00A36BF9" w:rsidRPr="00A36BF9" w:rsidRDefault="00A36BF9" w:rsidP="00A36BF9">
      <w:pPr>
        <w:widowControl/>
        <w:numPr>
          <w:ilvl w:val="1"/>
          <w:numId w:val="9"/>
        </w:numPr>
        <w:autoSpaceDE/>
        <w:autoSpaceDN/>
        <w:adjustRightInd/>
        <w:spacing w:line="276" w:lineRule="auto"/>
        <w:rPr>
          <w:rFonts w:ascii="Arial" w:hAnsi="Arial" w:cs="Arial"/>
          <w:bCs/>
          <w:i/>
          <w:iCs/>
          <w:sz w:val="22"/>
          <w:szCs w:val="22"/>
          <w:lang w:val="nl-NL"/>
        </w:rPr>
      </w:pPr>
      <w:r w:rsidRPr="00A36BF9">
        <w:rPr>
          <w:rFonts w:ascii="Arial" w:hAnsi="Arial" w:cs="Arial"/>
          <w:bCs/>
          <w:i/>
          <w:iCs/>
          <w:sz w:val="22"/>
          <w:szCs w:val="22"/>
          <w:lang w:val="nl-NL"/>
        </w:rPr>
        <w:t>Het beperkt de vrijheid van grondeigenaren</w:t>
      </w:r>
    </w:p>
    <w:p w14:paraId="1ECC099A" w14:textId="77777777" w:rsidR="000F5A1D" w:rsidRPr="000F5A1D" w:rsidRDefault="000F5A1D" w:rsidP="000F5A1D">
      <w:pPr>
        <w:spacing w:line="276" w:lineRule="auto"/>
        <w:rPr>
          <w:rFonts w:ascii="Arial" w:eastAsia="Times New Roman" w:hAnsi="Arial" w:cs="Arial"/>
          <w:sz w:val="22"/>
          <w:szCs w:val="22"/>
          <w:lang w:val="nl-NL"/>
        </w:rPr>
      </w:pPr>
      <w:r w:rsidRPr="000F5A1D">
        <w:rPr>
          <w:rFonts w:ascii="Arial" w:eastAsia="Times New Roman" w:hAnsi="Arial" w:cs="Arial"/>
          <w:sz w:val="22"/>
          <w:szCs w:val="22"/>
          <w:lang w:val="nl-NL"/>
        </w:rPr>
        <w:t>Vestiging van een voorkeursrecht beperkt eigenaren om hun grond te verkopen aan wie zij willen en tegen de prijs die zij willen. Het eerste aanbod dient immers bij gemeente te zijn tegen marktconforme prijs. Er blijft hierbij sprake van een vrijwillige verkoopsituatie. Mensen zijn daarnaast wel gerechtigd om bezwaar in te dienen tegen dit besluit.</w:t>
      </w:r>
    </w:p>
    <w:p w14:paraId="735F0079" w14:textId="77777777" w:rsidR="00A36BF9" w:rsidRPr="00A36BF9" w:rsidRDefault="00A36BF9" w:rsidP="00A36BF9">
      <w:pPr>
        <w:spacing w:line="276" w:lineRule="auto"/>
        <w:rPr>
          <w:rFonts w:ascii="Arial" w:eastAsia="Times New Roman" w:hAnsi="Arial" w:cs="Arial"/>
          <w:sz w:val="22"/>
          <w:szCs w:val="22"/>
          <w:lang w:val="nl-NL"/>
        </w:rPr>
      </w:pPr>
    </w:p>
    <w:p w14:paraId="1EA21C3E" w14:textId="38F28C2E" w:rsidR="00A36BF9" w:rsidRPr="00A36BF9" w:rsidRDefault="00A36BF9" w:rsidP="00A36BF9">
      <w:pPr>
        <w:spacing w:line="276" w:lineRule="auto"/>
        <w:rPr>
          <w:rFonts w:ascii="Arial" w:eastAsia="Times New Roman" w:hAnsi="Arial" w:cs="Arial"/>
          <w:i/>
          <w:iCs/>
          <w:sz w:val="22"/>
          <w:szCs w:val="22"/>
          <w:lang w:val="nl-NL"/>
        </w:rPr>
      </w:pPr>
      <w:r w:rsidRPr="00A36BF9">
        <w:rPr>
          <w:rFonts w:ascii="Arial" w:eastAsia="Times New Roman" w:hAnsi="Arial" w:cs="Arial"/>
          <w:i/>
          <w:iCs/>
          <w:sz w:val="22"/>
          <w:szCs w:val="22"/>
          <w:lang w:val="nl-NL"/>
        </w:rPr>
        <w:t>1.3.  Bij aankoop van gronden later in het proces, ontstaan wel financiële risico’s</w:t>
      </w:r>
    </w:p>
    <w:p w14:paraId="4C223AC8" w14:textId="0747F94C" w:rsidR="00A36BF9" w:rsidRPr="00A36BF9" w:rsidRDefault="00A36BF9" w:rsidP="00A36BF9">
      <w:pPr>
        <w:spacing w:line="276" w:lineRule="auto"/>
        <w:rPr>
          <w:rFonts w:ascii="Arial" w:eastAsia="Times New Roman" w:hAnsi="Arial" w:cs="Arial"/>
          <w:sz w:val="22"/>
          <w:szCs w:val="22"/>
          <w:lang w:val="nl-NL"/>
        </w:rPr>
      </w:pPr>
      <w:r w:rsidRPr="00A36BF9">
        <w:rPr>
          <w:rFonts w:ascii="Arial" w:eastAsia="Times New Roman" w:hAnsi="Arial" w:cs="Arial"/>
          <w:sz w:val="22"/>
          <w:szCs w:val="22"/>
          <w:lang w:val="nl-NL"/>
        </w:rPr>
        <w:t>Dit is een ontwikkeling voor op de lange termijn, waarbij het nog tenminste 10 jaar zal duren vóór de gemeente over gaat tot realisatie. Indien de gemeente na het vestigen van voorkeursrecht gronden verwerft, zal de gemeente voor lange periode dus hier enkel kosten aan hebben, zonder enige baten. Bij grote investeringen zullen de kapitaallasten ervoor zorgen dat er minder financiële ruimte is om andere doelstellingen van de gemeente te bereiken. Daarnaast brengt het voeren van actief grondbeleid (verwerven van gronden) financiële risico’s met zich mee. Uiteindelijk kan blijken dat de gronden niet rendabel kunnen worden geëxploiteerd en weer moeten worden verkocht. Dat kan leiden tot aanzienlijke verliezen.</w:t>
      </w:r>
    </w:p>
    <w:p w14:paraId="59483B83" w14:textId="77777777" w:rsidR="00BC669E" w:rsidRPr="00D95050" w:rsidRDefault="00BC669E" w:rsidP="00F051FE">
      <w:pPr>
        <w:spacing w:line="320" w:lineRule="atLeast"/>
        <w:rPr>
          <w:rFonts w:ascii="Arial" w:hAnsi="Arial" w:cs="Arial"/>
          <w:sz w:val="22"/>
          <w:szCs w:val="22"/>
          <w:lang w:val="nl-NL"/>
        </w:rPr>
      </w:pPr>
    </w:p>
    <w:p w14:paraId="29F8B9B7" w14:textId="77777777" w:rsidR="00306799" w:rsidRPr="00D95050" w:rsidRDefault="00306799" w:rsidP="00F051FE">
      <w:pPr>
        <w:spacing w:line="320" w:lineRule="atLeast"/>
        <w:rPr>
          <w:rFonts w:ascii="Arial" w:hAnsi="Arial" w:cs="Arial"/>
          <w:b/>
          <w:sz w:val="22"/>
          <w:szCs w:val="22"/>
          <w:lang w:val="nl-NL"/>
        </w:rPr>
      </w:pPr>
      <w:r w:rsidRPr="00D95050">
        <w:rPr>
          <w:rFonts w:ascii="Arial" w:hAnsi="Arial" w:cs="Arial"/>
          <w:b/>
          <w:sz w:val="22"/>
          <w:szCs w:val="22"/>
          <w:lang w:val="nl-NL"/>
        </w:rPr>
        <w:t>Aanpak / uitvoering</w:t>
      </w:r>
    </w:p>
    <w:p w14:paraId="289D4DA3" w14:textId="1F1BE475" w:rsidR="00A36BF9" w:rsidRDefault="00A36BF9" w:rsidP="00A36BF9">
      <w:pPr>
        <w:spacing w:line="320" w:lineRule="atLeast"/>
        <w:rPr>
          <w:rFonts w:ascii="Arial" w:eastAsia="Times New Roman" w:hAnsi="Arial" w:cs="Arial"/>
          <w:bCs/>
          <w:sz w:val="22"/>
          <w:szCs w:val="22"/>
          <w:lang w:val="nl-NL"/>
        </w:rPr>
      </w:pPr>
      <w:r>
        <w:rPr>
          <w:rFonts w:ascii="Arial" w:eastAsia="Times New Roman" w:hAnsi="Arial" w:cs="Arial"/>
          <w:bCs/>
          <w:sz w:val="22"/>
          <w:szCs w:val="22"/>
          <w:lang w:val="nl-NL"/>
        </w:rPr>
        <w:t xml:space="preserve">Nadat het definitieve voorkeursrecht is gevestigd, moet de gemeenteraad binnen drie jaar een omgevingsvisie, programma of omgevingsplan vaststellen. Anders vervalt het voorkeursrecht automatisch. </w:t>
      </w:r>
      <w:r w:rsidRPr="008F6EF4">
        <w:rPr>
          <w:rFonts w:ascii="Arial" w:eastAsia="Times New Roman" w:hAnsi="Arial" w:cs="Arial"/>
          <w:bCs/>
          <w:sz w:val="22"/>
          <w:szCs w:val="22"/>
          <w:lang w:val="nl-NL"/>
        </w:rPr>
        <w:t xml:space="preserve">Indien eerst </w:t>
      </w:r>
      <w:r>
        <w:rPr>
          <w:rFonts w:ascii="Arial" w:eastAsia="Times New Roman" w:hAnsi="Arial" w:cs="Arial"/>
          <w:bCs/>
          <w:sz w:val="22"/>
          <w:szCs w:val="22"/>
          <w:lang w:val="nl-NL"/>
        </w:rPr>
        <w:t>de</w:t>
      </w:r>
      <w:r w:rsidRPr="008F6EF4">
        <w:rPr>
          <w:rFonts w:ascii="Arial" w:eastAsia="Times New Roman" w:hAnsi="Arial" w:cs="Arial"/>
          <w:bCs/>
          <w:sz w:val="22"/>
          <w:szCs w:val="22"/>
          <w:lang w:val="nl-NL"/>
        </w:rPr>
        <w:t xml:space="preserve"> </w:t>
      </w:r>
      <w:r>
        <w:rPr>
          <w:rFonts w:ascii="Arial" w:eastAsia="Times New Roman" w:hAnsi="Arial" w:cs="Arial"/>
          <w:bCs/>
          <w:sz w:val="22"/>
          <w:szCs w:val="22"/>
          <w:lang w:val="nl-NL"/>
        </w:rPr>
        <w:t>omgevingsvisie</w:t>
      </w:r>
      <w:r w:rsidRPr="008F6EF4">
        <w:rPr>
          <w:rFonts w:ascii="Arial" w:eastAsia="Times New Roman" w:hAnsi="Arial" w:cs="Arial"/>
          <w:bCs/>
          <w:sz w:val="22"/>
          <w:szCs w:val="22"/>
          <w:lang w:val="nl-NL"/>
        </w:rPr>
        <w:t xml:space="preserve"> wordt vastgesteld, wordt de duur van het</w:t>
      </w:r>
      <w:r w:rsidR="009127CB">
        <w:rPr>
          <w:rFonts w:ascii="Arial" w:eastAsia="Times New Roman" w:hAnsi="Arial" w:cs="Arial"/>
          <w:bCs/>
          <w:sz w:val="22"/>
          <w:szCs w:val="22"/>
          <w:lang w:val="nl-NL"/>
        </w:rPr>
        <w:t xml:space="preserve"> </w:t>
      </w:r>
      <w:r w:rsidRPr="008F6EF4">
        <w:rPr>
          <w:rFonts w:ascii="Arial" w:eastAsia="Times New Roman" w:hAnsi="Arial" w:cs="Arial"/>
          <w:bCs/>
          <w:sz w:val="22"/>
          <w:szCs w:val="22"/>
          <w:lang w:val="nl-NL"/>
        </w:rPr>
        <w:t xml:space="preserve">voorkeursrecht met drie jaar verlengd. Binnen die termijn moet een planologische procedure zijn afgerond en vastgesteld, waardoor het voorkeursrecht alsdan met </w:t>
      </w:r>
      <w:r>
        <w:rPr>
          <w:rFonts w:ascii="Arial" w:eastAsia="Times New Roman" w:hAnsi="Arial" w:cs="Arial"/>
          <w:bCs/>
          <w:sz w:val="22"/>
          <w:szCs w:val="22"/>
          <w:lang w:val="nl-NL"/>
        </w:rPr>
        <w:t>vijf</w:t>
      </w:r>
      <w:r w:rsidRPr="008F6EF4">
        <w:rPr>
          <w:rFonts w:ascii="Arial" w:eastAsia="Times New Roman" w:hAnsi="Arial" w:cs="Arial"/>
          <w:bCs/>
          <w:sz w:val="22"/>
          <w:szCs w:val="22"/>
          <w:lang w:val="nl-NL"/>
        </w:rPr>
        <w:t xml:space="preserve"> jaar wordt verlengd.</w:t>
      </w:r>
      <w:r>
        <w:rPr>
          <w:rFonts w:ascii="Arial" w:eastAsia="Times New Roman" w:hAnsi="Arial" w:cs="Arial"/>
          <w:bCs/>
          <w:sz w:val="22"/>
          <w:szCs w:val="22"/>
          <w:lang w:val="nl-NL"/>
        </w:rPr>
        <w:t xml:space="preserve"> De gemeenteraad kan dit hierna nogmaals met vijf jaar verlengen.</w:t>
      </w:r>
      <w:r w:rsidRPr="008F6EF4">
        <w:rPr>
          <w:rFonts w:ascii="Arial" w:eastAsia="Times New Roman" w:hAnsi="Arial" w:cs="Arial"/>
          <w:bCs/>
          <w:sz w:val="22"/>
          <w:szCs w:val="22"/>
          <w:lang w:val="nl-NL"/>
        </w:rPr>
        <w:t xml:space="preserve"> Inzet is om tot een </w:t>
      </w:r>
      <w:r>
        <w:rPr>
          <w:rFonts w:ascii="Arial" w:eastAsia="Times New Roman" w:hAnsi="Arial" w:cs="Arial"/>
          <w:bCs/>
          <w:sz w:val="22"/>
          <w:szCs w:val="22"/>
          <w:lang w:val="nl-NL"/>
        </w:rPr>
        <w:t>omgevingsvisie</w:t>
      </w:r>
      <w:r w:rsidRPr="008F6EF4">
        <w:rPr>
          <w:rFonts w:ascii="Arial" w:eastAsia="Times New Roman" w:hAnsi="Arial" w:cs="Arial"/>
          <w:bCs/>
          <w:sz w:val="22"/>
          <w:szCs w:val="22"/>
          <w:lang w:val="nl-NL"/>
        </w:rPr>
        <w:t xml:space="preserve"> te komen, die vervolgens wordt vertaald naar een</w:t>
      </w:r>
      <w:r>
        <w:rPr>
          <w:rFonts w:ascii="Arial" w:eastAsia="Times New Roman" w:hAnsi="Arial" w:cs="Arial"/>
          <w:bCs/>
          <w:sz w:val="22"/>
          <w:szCs w:val="22"/>
          <w:lang w:val="nl-NL"/>
        </w:rPr>
        <w:t xml:space="preserve"> omgevingsplan.</w:t>
      </w:r>
    </w:p>
    <w:p w14:paraId="0C95A624" w14:textId="77777777" w:rsidR="00306799" w:rsidRDefault="00306799" w:rsidP="00F051FE">
      <w:pPr>
        <w:spacing w:line="320" w:lineRule="atLeast"/>
        <w:rPr>
          <w:rFonts w:ascii="Arial" w:hAnsi="Arial" w:cs="Arial"/>
          <w:b/>
          <w:bCs/>
          <w:sz w:val="22"/>
          <w:szCs w:val="22"/>
          <w:lang w:val="nl-NL"/>
        </w:rPr>
      </w:pPr>
    </w:p>
    <w:p w14:paraId="6964200C" w14:textId="77777777" w:rsidR="00A36BF9" w:rsidRPr="007E5115" w:rsidRDefault="00A36BF9" w:rsidP="00A36BF9">
      <w:pPr>
        <w:spacing w:line="320" w:lineRule="atLeast"/>
        <w:rPr>
          <w:rFonts w:ascii="Arial" w:hAnsi="Arial" w:cs="Arial"/>
          <w:i/>
          <w:iCs/>
          <w:sz w:val="22"/>
          <w:szCs w:val="22"/>
          <w:lang w:val="nl-NL"/>
        </w:rPr>
      </w:pPr>
      <w:r w:rsidRPr="007E5115">
        <w:rPr>
          <w:rFonts w:ascii="Arial" w:hAnsi="Arial" w:cs="Arial"/>
          <w:i/>
          <w:iCs/>
          <w:sz w:val="22"/>
          <w:szCs w:val="22"/>
          <w:lang w:val="nl-NL"/>
        </w:rPr>
        <w:t>Bekendmaking</w:t>
      </w:r>
    </w:p>
    <w:p w14:paraId="412E6811" w14:textId="77777777" w:rsidR="00A36BF9" w:rsidRDefault="00A36BF9" w:rsidP="00A36BF9">
      <w:pPr>
        <w:spacing w:line="320" w:lineRule="atLeast"/>
        <w:rPr>
          <w:rFonts w:ascii="Arial" w:eastAsia="Times New Roman" w:hAnsi="Arial" w:cs="Arial"/>
          <w:sz w:val="22"/>
          <w:szCs w:val="22"/>
          <w:lang w:val="nl-NL"/>
        </w:rPr>
      </w:pPr>
      <w:r>
        <w:rPr>
          <w:rFonts w:ascii="Arial" w:eastAsia="Times New Roman" w:hAnsi="Arial" w:cs="Arial"/>
          <w:sz w:val="22"/>
          <w:szCs w:val="22"/>
          <w:lang w:val="nl-NL"/>
        </w:rPr>
        <w:t>Gezien het bepaalde in artikel 16.82a van de Omgevingswet, dient het besluit tot vestigen van het voorkeursrecht na bekendmaking binnen vier dagen te worden ingeschreven in de openbare registers. Het besluit treedt in werking vanaf het moment dat deze is ingeschreven.</w:t>
      </w:r>
    </w:p>
    <w:p w14:paraId="2C5B29BF" w14:textId="77777777" w:rsidR="00A36BF9" w:rsidRDefault="00A36BF9" w:rsidP="00A36BF9">
      <w:pPr>
        <w:spacing w:line="320" w:lineRule="atLeast"/>
        <w:rPr>
          <w:rFonts w:ascii="Arial" w:eastAsia="Times New Roman" w:hAnsi="Arial" w:cs="Arial"/>
          <w:sz w:val="22"/>
          <w:szCs w:val="22"/>
          <w:lang w:val="nl-NL"/>
        </w:rPr>
      </w:pPr>
    </w:p>
    <w:p w14:paraId="405D487F" w14:textId="77777777" w:rsidR="00A36BF9" w:rsidRDefault="00A36BF9" w:rsidP="00A36BF9">
      <w:pPr>
        <w:spacing w:line="320" w:lineRule="atLeast"/>
        <w:rPr>
          <w:rFonts w:ascii="Arial" w:eastAsia="Times New Roman" w:hAnsi="Arial" w:cs="Arial"/>
          <w:sz w:val="22"/>
          <w:szCs w:val="22"/>
          <w:lang w:val="nl-NL"/>
        </w:rPr>
      </w:pPr>
      <w:r>
        <w:rPr>
          <w:rFonts w:ascii="Arial" w:eastAsia="Times New Roman" w:hAnsi="Arial" w:cs="Arial"/>
          <w:sz w:val="22"/>
          <w:szCs w:val="22"/>
          <w:lang w:val="nl-NL"/>
        </w:rPr>
        <w:t xml:space="preserve">Conform artikel 3:41 Algemene wet bestuursrecht worden eigenaren en beperkt gerechtigden geïnformeerd over het raadsbesluit per aangetekende post. Het besluit met bijhorende stukken worden ter inzage gelegd. Op basis van artikel 12 van de Bekendmakingswet gebeurt dit online via de Staatscourant, het Gemeenteblad, op de website van de gemeente en het lokale nieuwsblad. De stukken worden, inclusief raadsbesluit, fysiek ter inzage gelegd op het gemeentehuis en kunnen worden ingezien door een afspraak te maken via het Omgevingsloket. </w:t>
      </w:r>
    </w:p>
    <w:p w14:paraId="55B30E3F" w14:textId="77777777" w:rsidR="00A36BF9" w:rsidRPr="008F6EF4" w:rsidRDefault="00A36BF9" w:rsidP="00A36BF9">
      <w:pPr>
        <w:spacing w:line="320" w:lineRule="atLeast"/>
        <w:rPr>
          <w:rFonts w:ascii="Arial" w:eastAsia="Times New Roman" w:hAnsi="Arial" w:cs="Arial"/>
          <w:bCs/>
          <w:sz w:val="22"/>
          <w:szCs w:val="22"/>
          <w:lang w:val="nl-NL"/>
        </w:rPr>
      </w:pPr>
    </w:p>
    <w:p w14:paraId="5136661F" w14:textId="77777777" w:rsidR="00A36BF9" w:rsidRPr="008F6EF4" w:rsidRDefault="00A36BF9" w:rsidP="00A36BF9">
      <w:pPr>
        <w:spacing w:line="320" w:lineRule="atLeast"/>
        <w:rPr>
          <w:rFonts w:ascii="Arial" w:eastAsia="Times New Roman" w:hAnsi="Arial" w:cs="Arial"/>
          <w:bCs/>
          <w:i/>
          <w:iCs/>
          <w:sz w:val="22"/>
          <w:szCs w:val="22"/>
          <w:lang w:val="nl-NL"/>
        </w:rPr>
      </w:pPr>
      <w:r w:rsidRPr="008F6EF4">
        <w:rPr>
          <w:rFonts w:ascii="Arial" w:eastAsia="Times New Roman" w:hAnsi="Arial" w:cs="Arial"/>
          <w:bCs/>
          <w:i/>
          <w:iCs/>
          <w:sz w:val="22"/>
          <w:szCs w:val="22"/>
          <w:lang w:val="nl-NL"/>
        </w:rPr>
        <w:t>Bezwaar en beroep</w:t>
      </w:r>
    </w:p>
    <w:p w14:paraId="2EF887EF" w14:textId="56ABA2DF" w:rsidR="00A36BF9" w:rsidRPr="008F6EF4" w:rsidRDefault="00A36BF9" w:rsidP="00A36BF9">
      <w:pPr>
        <w:spacing w:line="320" w:lineRule="atLeast"/>
        <w:rPr>
          <w:rFonts w:ascii="Arial" w:eastAsia="Times New Roman" w:hAnsi="Arial" w:cs="Arial"/>
          <w:bCs/>
          <w:sz w:val="22"/>
          <w:szCs w:val="22"/>
          <w:lang w:val="nl-NL"/>
        </w:rPr>
      </w:pPr>
      <w:r w:rsidRPr="008F6EF4">
        <w:rPr>
          <w:rFonts w:ascii="Arial" w:eastAsia="Times New Roman" w:hAnsi="Arial" w:cs="Arial"/>
          <w:bCs/>
          <w:sz w:val="22"/>
          <w:szCs w:val="22"/>
          <w:lang w:val="nl-NL"/>
        </w:rPr>
        <w:t xml:space="preserve">De mogelijkheid tot bezwaar en (hoger) beroep tegen dit raadsbesluit is mogelijk binnen de zes weken vanaf de </w:t>
      </w:r>
      <w:r>
        <w:rPr>
          <w:rFonts w:ascii="Arial" w:eastAsia="Times New Roman" w:hAnsi="Arial" w:cs="Arial"/>
          <w:bCs/>
          <w:sz w:val="22"/>
          <w:szCs w:val="22"/>
          <w:lang w:val="nl-NL"/>
        </w:rPr>
        <w:t>t</w:t>
      </w:r>
      <w:r w:rsidRPr="008F6EF4">
        <w:rPr>
          <w:rFonts w:ascii="Arial" w:eastAsia="Times New Roman" w:hAnsi="Arial" w:cs="Arial"/>
          <w:bCs/>
          <w:sz w:val="22"/>
          <w:szCs w:val="22"/>
          <w:lang w:val="nl-NL"/>
        </w:rPr>
        <w:t>erinzagelegging van dit besluit. Indien bezwaar of beroep aanhangig is tegen het besluit tot voorlopige aanwijzing van het college van burgemeester en wethouders en dit besluit vervalt omdat het besluit van de gemeenteraad in werking is getreden, wordt het bezwaar of beroep mede geacht te zijn gericht tegen het besluit van de gemeenteraad</w:t>
      </w:r>
      <w:r>
        <w:rPr>
          <w:rFonts w:ascii="Arial" w:eastAsia="Times New Roman" w:hAnsi="Arial" w:cs="Arial"/>
          <w:bCs/>
          <w:sz w:val="22"/>
          <w:szCs w:val="22"/>
          <w:lang w:val="nl-NL"/>
        </w:rPr>
        <w:t>.</w:t>
      </w:r>
    </w:p>
    <w:p w14:paraId="0F83990B" w14:textId="77777777" w:rsidR="00A36BF9" w:rsidRPr="008F6EF4" w:rsidRDefault="00A36BF9" w:rsidP="00A36BF9">
      <w:pPr>
        <w:keepNext/>
        <w:widowControl/>
        <w:tabs>
          <w:tab w:val="left" w:pos="1395"/>
        </w:tabs>
        <w:autoSpaceDE/>
        <w:autoSpaceDN/>
        <w:adjustRightInd/>
        <w:outlineLvl w:val="3"/>
        <w:rPr>
          <w:rFonts w:ascii="Arial" w:hAnsi="Arial" w:cs="Arial"/>
          <w:b/>
          <w:sz w:val="22"/>
          <w:szCs w:val="22"/>
          <w:lang w:val="nl-NL"/>
        </w:rPr>
      </w:pPr>
      <w:r>
        <w:rPr>
          <w:rFonts w:ascii="Arial" w:eastAsia="Times New Roman" w:hAnsi="Arial" w:cs="Arial"/>
          <w:sz w:val="22"/>
          <w:szCs w:val="22"/>
          <w:lang w:val="nl-NL"/>
        </w:rPr>
        <w:tab/>
      </w:r>
    </w:p>
    <w:p w14:paraId="4692FDD5" w14:textId="77777777" w:rsidR="00A36BF9" w:rsidRPr="008F6EF4" w:rsidRDefault="00A36BF9" w:rsidP="00A36BF9">
      <w:pPr>
        <w:spacing w:line="320" w:lineRule="atLeast"/>
        <w:rPr>
          <w:rFonts w:ascii="Arial" w:hAnsi="Arial" w:cs="Arial"/>
          <w:b/>
          <w:sz w:val="22"/>
          <w:szCs w:val="22"/>
          <w:lang w:val="nl-NL"/>
        </w:rPr>
      </w:pPr>
      <w:r w:rsidRPr="008F6EF4">
        <w:rPr>
          <w:rFonts w:ascii="Arial" w:hAnsi="Arial" w:cs="Arial"/>
          <w:b/>
          <w:sz w:val="22"/>
          <w:szCs w:val="22"/>
          <w:lang w:val="nl-NL"/>
        </w:rPr>
        <w:t>Financiën</w:t>
      </w:r>
    </w:p>
    <w:p w14:paraId="1020AF1F" w14:textId="7891D60F" w:rsidR="00A36BF9" w:rsidRPr="008D48A7" w:rsidRDefault="00EF5528" w:rsidP="00EF5528">
      <w:pPr>
        <w:widowControl/>
        <w:autoSpaceDE/>
        <w:autoSpaceDN/>
        <w:adjustRightInd/>
        <w:spacing w:line="276" w:lineRule="auto"/>
        <w:rPr>
          <w:rFonts w:ascii="Arial" w:eastAsia="Times New Roman" w:hAnsi="Arial" w:cs="Arial"/>
          <w:sz w:val="22"/>
          <w:szCs w:val="22"/>
          <w:lang w:val="nl-NL"/>
        </w:rPr>
      </w:pPr>
      <w:r w:rsidRPr="00EF5528">
        <w:rPr>
          <w:rFonts w:ascii="Arial" w:eastAsia="Times New Roman" w:hAnsi="Arial" w:cs="Arial"/>
          <w:sz w:val="22"/>
          <w:szCs w:val="22"/>
          <w:lang w:val="nl-NL"/>
        </w:rPr>
        <w:t>Met het vestigen van voorkeursrecht zijn in principe geen kosten gemoeid. Wel geeft de gemeente daarmee aan de intentie te hebben tot aankoop van grond over te gaan</w:t>
      </w:r>
      <w:r>
        <w:rPr>
          <w:rFonts w:ascii="Arial" w:eastAsia="Times New Roman" w:hAnsi="Arial" w:cs="Arial"/>
          <w:sz w:val="22"/>
          <w:szCs w:val="22"/>
          <w:lang w:val="nl-NL"/>
        </w:rPr>
        <w:t xml:space="preserve">. </w:t>
      </w:r>
      <w:r w:rsidRPr="00EF5528">
        <w:rPr>
          <w:rFonts w:ascii="Arial" w:eastAsia="Times New Roman" w:hAnsi="Arial" w:cs="Arial"/>
          <w:sz w:val="22"/>
          <w:szCs w:val="22"/>
          <w:lang w:val="nl-NL"/>
        </w:rPr>
        <w:t>De gemeente zal in de komende jaren niet actief gronden verwerven.</w:t>
      </w:r>
      <w:r>
        <w:rPr>
          <w:rFonts w:ascii="Arial" w:eastAsia="Times New Roman" w:hAnsi="Arial" w:cs="Arial"/>
          <w:sz w:val="22"/>
          <w:szCs w:val="22"/>
          <w:lang w:val="nl-NL"/>
        </w:rPr>
        <w:t xml:space="preserve"> </w:t>
      </w:r>
      <w:r w:rsidR="00A36BF9" w:rsidRPr="008D48A7">
        <w:rPr>
          <w:rFonts w:ascii="Arial" w:eastAsia="Times New Roman" w:hAnsi="Arial" w:cs="Arial"/>
          <w:sz w:val="22"/>
          <w:szCs w:val="22"/>
          <w:lang w:val="nl-NL"/>
        </w:rPr>
        <w:t xml:space="preserve">Indien grond onder </w:t>
      </w:r>
      <w:r w:rsidR="00B13378">
        <w:rPr>
          <w:rFonts w:ascii="Arial" w:eastAsia="Times New Roman" w:hAnsi="Arial" w:cs="Arial"/>
          <w:sz w:val="22"/>
          <w:szCs w:val="22"/>
          <w:lang w:val="nl-NL"/>
        </w:rPr>
        <w:t>het</w:t>
      </w:r>
      <w:r w:rsidR="00A36BF9" w:rsidRPr="008D48A7">
        <w:rPr>
          <w:rFonts w:ascii="Arial" w:eastAsia="Times New Roman" w:hAnsi="Arial" w:cs="Arial"/>
          <w:sz w:val="22"/>
          <w:szCs w:val="22"/>
          <w:lang w:val="nl-NL"/>
        </w:rPr>
        <w:t xml:space="preserve"> </w:t>
      </w:r>
      <w:r w:rsidR="00A36BF9">
        <w:rPr>
          <w:rFonts w:ascii="Arial" w:eastAsia="Times New Roman" w:hAnsi="Arial" w:cs="Arial"/>
          <w:sz w:val="22"/>
          <w:szCs w:val="22"/>
          <w:lang w:val="nl-NL"/>
        </w:rPr>
        <w:t xml:space="preserve">voorkeursrecht van de Omgevingswet </w:t>
      </w:r>
      <w:r w:rsidR="00A36BF9" w:rsidRPr="008D48A7">
        <w:rPr>
          <w:rFonts w:ascii="Arial" w:eastAsia="Times New Roman" w:hAnsi="Arial" w:cs="Arial"/>
          <w:sz w:val="22"/>
          <w:szCs w:val="22"/>
          <w:lang w:val="nl-NL"/>
        </w:rPr>
        <w:t xml:space="preserve">wordt aangeboden aan de gemeente en de gemeente tot verwerving van deze gronden over zou gaan, moet de raad hiervoor budget beschikbaar stellen. In de vervolgfase van het project wordt een grondexploitatie opgesteld die ter vaststelling wordt voorgelegd aan de raad. </w:t>
      </w:r>
    </w:p>
    <w:p w14:paraId="5968F9AD" w14:textId="77777777" w:rsidR="00306799" w:rsidRPr="00D95050" w:rsidRDefault="00306799" w:rsidP="00F051FE">
      <w:pPr>
        <w:spacing w:line="320" w:lineRule="atLeast"/>
        <w:rPr>
          <w:rFonts w:ascii="Arial" w:hAnsi="Arial" w:cs="Arial"/>
          <w:sz w:val="22"/>
          <w:szCs w:val="22"/>
          <w:lang w:val="nl-NL"/>
        </w:rPr>
      </w:pPr>
    </w:p>
    <w:p w14:paraId="2B3F3BFD" w14:textId="77777777" w:rsidR="00306799" w:rsidRPr="00D95050" w:rsidRDefault="00306799" w:rsidP="00F051FE">
      <w:pPr>
        <w:spacing w:line="320" w:lineRule="atLeast"/>
        <w:rPr>
          <w:rFonts w:ascii="Arial" w:hAnsi="Arial" w:cs="Arial"/>
          <w:b/>
          <w:sz w:val="22"/>
          <w:szCs w:val="22"/>
          <w:lang w:val="nl-NL"/>
        </w:rPr>
      </w:pPr>
      <w:r w:rsidRPr="00D95050">
        <w:rPr>
          <w:rFonts w:ascii="Arial" w:hAnsi="Arial" w:cs="Arial"/>
          <w:b/>
          <w:sz w:val="22"/>
          <w:szCs w:val="22"/>
          <w:lang w:val="nl-NL"/>
        </w:rPr>
        <w:t>Bijlage(n)</w:t>
      </w:r>
    </w:p>
    <w:p w14:paraId="2AF501A0" w14:textId="71EC9BB6" w:rsidR="00306799" w:rsidRDefault="00A36BF9" w:rsidP="00A36BF9">
      <w:pPr>
        <w:pStyle w:val="Snel1"/>
        <w:numPr>
          <w:ilvl w:val="0"/>
          <w:numId w:val="10"/>
        </w:numPr>
        <w:tabs>
          <w:tab w:val="left" w:pos="-1440"/>
          <w:tab w:val="left" w:pos="-720"/>
          <w:tab w:val="left" w:pos="0"/>
          <w:tab w:val="left" w:pos="651"/>
          <w:tab w:val="left" w:pos="720"/>
          <w:tab w:val="left" w:pos="1304"/>
          <w:tab w:val="left" w:pos="1440"/>
          <w:tab w:val="left" w:pos="1956"/>
          <w:tab w:val="left" w:pos="2160"/>
          <w:tab w:val="left" w:pos="2607"/>
          <w:tab w:val="left" w:pos="2880"/>
          <w:tab w:val="left" w:pos="3259"/>
          <w:tab w:val="left" w:pos="3600"/>
          <w:tab w:val="left" w:pos="3912"/>
          <w:tab w:val="left" w:pos="4320"/>
          <w:tab w:val="left" w:pos="4563"/>
          <w:tab w:val="left" w:pos="5040"/>
          <w:tab w:val="left" w:pos="5215"/>
          <w:tab w:val="left" w:pos="5760"/>
        </w:tabs>
        <w:spacing w:line="320" w:lineRule="atLeast"/>
        <w:rPr>
          <w:rFonts w:ascii="Arial" w:hAnsi="Arial" w:cs="Arial"/>
          <w:sz w:val="22"/>
          <w:szCs w:val="22"/>
          <w:lang w:val="nl-NL"/>
        </w:rPr>
      </w:pPr>
      <w:r>
        <w:rPr>
          <w:rFonts w:ascii="Arial" w:hAnsi="Arial" w:cs="Arial"/>
          <w:sz w:val="22"/>
          <w:szCs w:val="22"/>
          <w:lang w:val="nl-NL"/>
        </w:rPr>
        <w:t xml:space="preserve">Overzicht percelen met nummer 25-001 d.d. </w:t>
      </w:r>
      <w:r w:rsidR="009127CB">
        <w:rPr>
          <w:rFonts w:ascii="Arial" w:hAnsi="Arial" w:cs="Arial"/>
          <w:sz w:val="22"/>
          <w:szCs w:val="22"/>
          <w:lang w:val="nl-NL"/>
        </w:rPr>
        <w:t>23</w:t>
      </w:r>
      <w:r>
        <w:rPr>
          <w:rFonts w:ascii="Arial" w:hAnsi="Arial" w:cs="Arial"/>
          <w:sz w:val="22"/>
          <w:szCs w:val="22"/>
          <w:lang w:val="nl-NL"/>
        </w:rPr>
        <w:t xml:space="preserve"> juni 2025</w:t>
      </w:r>
    </w:p>
    <w:p w14:paraId="4C6823F9" w14:textId="6907D574" w:rsidR="00A36BF9" w:rsidRDefault="00A36BF9" w:rsidP="00A36BF9">
      <w:pPr>
        <w:pStyle w:val="Snel1"/>
        <w:numPr>
          <w:ilvl w:val="0"/>
          <w:numId w:val="10"/>
        </w:numPr>
        <w:tabs>
          <w:tab w:val="left" w:pos="-1440"/>
          <w:tab w:val="left" w:pos="-720"/>
          <w:tab w:val="left" w:pos="0"/>
          <w:tab w:val="left" w:pos="651"/>
          <w:tab w:val="left" w:pos="720"/>
          <w:tab w:val="left" w:pos="1304"/>
          <w:tab w:val="left" w:pos="1440"/>
          <w:tab w:val="left" w:pos="1956"/>
          <w:tab w:val="left" w:pos="2160"/>
          <w:tab w:val="left" w:pos="2607"/>
          <w:tab w:val="left" w:pos="2880"/>
          <w:tab w:val="left" w:pos="3259"/>
          <w:tab w:val="left" w:pos="3600"/>
          <w:tab w:val="left" w:pos="3912"/>
          <w:tab w:val="left" w:pos="4320"/>
          <w:tab w:val="left" w:pos="4563"/>
          <w:tab w:val="left" w:pos="5040"/>
          <w:tab w:val="left" w:pos="5215"/>
          <w:tab w:val="left" w:pos="5760"/>
        </w:tabs>
        <w:spacing w:line="320" w:lineRule="atLeast"/>
        <w:rPr>
          <w:rFonts w:ascii="Arial" w:hAnsi="Arial" w:cs="Arial"/>
          <w:sz w:val="22"/>
          <w:szCs w:val="22"/>
          <w:lang w:val="nl-NL"/>
        </w:rPr>
      </w:pPr>
      <w:r>
        <w:rPr>
          <w:rFonts w:ascii="Arial" w:hAnsi="Arial" w:cs="Arial"/>
          <w:sz w:val="22"/>
          <w:szCs w:val="22"/>
          <w:lang w:val="nl-NL"/>
        </w:rPr>
        <w:t xml:space="preserve">Percelenlijst met kadastrale gegevens met nummer 25-002 d.d. </w:t>
      </w:r>
      <w:r w:rsidR="009127CB">
        <w:rPr>
          <w:rFonts w:ascii="Arial" w:hAnsi="Arial" w:cs="Arial"/>
          <w:sz w:val="22"/>
          <w:szCs w:val="22"/>
          <w:lang w:val="nl-NL"/>
        </w:rPr>
        <w:t>23</w:t>
      </w:r>
      <w:r>
        <w:rPr>
          <w:rFonts w:ascii="Arial" w:hAnsi="Arial" w:cs="Arial"/>
          <w:sz w:val="22"/>
          <w:szCs w:val="22"/>
          <w:lang w:val="nl-NL"/>
        </w:rPr>
        <w:t xml:space="preserve"> juni 2025</w:t>
      </w:r>
    </w:p>
    <w:p w14:paraId="4FCF5344" w14:textId="488A15EC" w:rsidR="00A36BF9" w:rsidRDefault="00A36BF9" w:rsidP="00A36BF9">
      <w:pPr>
        <w:pStyle w:val="Snel1"/>
        <w:numPr>
          <w:ilvl w:val="0"/>
          <w:numId w:val="10"/>
        </w:numPr>
        <w:tabs>
          <w:tab w:val="left" w:pos="-1440"/>
          <w:tab w:val="left" w:pos="-720"/>
          <w:tab w:val="left" w:pos="0"/>
          <w:tab w:val="left" w:pos="651"/>
          <w:tab w:val="left" w:pos="720"/>
          <w:tab w:val="left" w:pos="1304"/>
          <w:tab w:val="left" w:pos="1440"/>
          <w:tab w:val="left" w:pos="1956"/>
          <w:tab w:val="left" w:pos="2160"/>
          <w:tab w:val="left" w:pos="2607"/>
          <w:tab w:val="left" w:pos="2880"/>
          <w:tab w:val="left" w:pos="3259"/>
          <w:tab w:val="left" w:pos="3600"/>
          <w:tab w:val="left" w:pos="3912"/>
          <w:tab w:val="left" w:pos="4320"/>
          <w:tab w:val="left" w:pos="4563"/>
          <w:tab w:val="left" w:pos="5040"/>
          <w:tab w:val="left" w:pos="5215"/>
          <w:tab w:val="left" w:pos="5760"/>
        </w:tabs>
        <w:spacing w:line="320" w:lineRule="atLeast"/>
        <w:rPr>
          <w:rFonts w:ascii="Arial" w:hAnsi="Arial" w:cs="Arial"/>
          <w:sz w:val="22"/>
          <w:szCs w:val="22"/>
          <w:lang w:val="nl-NL"/>
        </w:rPr>
      </w:pPr>
      <w:r>
        <w:rPr>
          <w:rFonts w:ascii="Arial" w:hAnsi="Arial" w:cs="Arial"/>
          <w:sz w:val="22"/>
          <w:szCs w:val="22"/>
          <w:lang w:val="nl-NL"/>
        </w:rPr>
        <w:t xml:space="preserve">Overzicht percelen met daarop toebedachte functie: wonen, verkeer en bijhorende functies met nummer 25-003 d.d. </w:t>
      </w:r>
      <w:r w:rsidR="009127CB">
        <w:rPr>
          <w:rFonts w:ascii="Arial" w:hAnsi="Arial" w:cs="Arial"/>
          <w:sz w:val="22"/>
          <w:szCs w:val="22"/>
          <w:lang w:val="nl-NL"/>
        </w:rPr>
        <w:t>23</w:t>
      </w:r>
      <w:r>
        <w:rPr>
          <w:rFonts w:ascii="Arial" w:hAnsi="Arial" w:cs="Arial"/>
          <w:sz w:val="22"/>
          <w:szCs w:val="22"/>
          <w:lang w:val="nl-NL"/>
        </w:rPr>
        <w:t xml:space="preserve"> juni 2025</w:t>
      </w:r>
    </w:p>
    <w:p w14:paraId="00DA38A2" w14:textId="6B72FF86" w:rsidR="00A36BF9" w:rsidRPr="00D95050" w:rsidRDefault="00A36BF9" w:rsidP="00A36BF9">
      <w:pPr>
        <w:pStyle w:val="Snel1"/>
        <w:numPr>
          <w:ilvl w:val="0"/>
          <w:numId w:val="10"/>
        </w:numPr>
        <w:tabs>
          <w:tab w:val="left" w:pos="-1440"/>
          <w:tab w:val="left" w:pos="-720"/>
          <w:tab w:val="left" w:pos="0"/>
          <w:tab w:val="left" w:pos="651"/>
          <w:tab w:val="left" w:pos="720"/>
          <w:tab w:val="left" w:pos="1304"/>
          <w:tab w:val="left" w:pos="1440"/>
          <w:tab w:val="left" w:pos="1956"/>
          <w:tab w:val="left" w:pos="2160"/>
          <w:tab w:val="left" w:pos="2607"/>
          <w:tab w:val="left" w:pos="2880"/>
          <w:tab w:val="left" w:pos="3259"/>
          <w:tab w:val="left" w:pos="3600"/>
          <w:tab w:val="left" w:pos="3912"/>
          <w:tab w:val="left" w:pos="4320"/>
          <w:tab w:val="left" w:pos="4563"/>
          <w:tab w:val="left" w:pos="5040"/>
          <w:tab w:val="left" w:pos="5215"/>
          <w:tab w:val="left" w:pos="5760"/>
        </w:tabs>
        <w:spacing w:line="320" w:lineRule="atLeast"/>
        <w:rPr>
          <w:rFonts w:ascii="Arial" w:hAnsi="Arial" w:cs="Arial"/>
          <w:sz w:val="22"/>
          <w:szCs w:val="22"/>
          <w:lang w:val="nl-NL"/>
        </w:rPr>
      </w:pPr>
      <w:r>
        <w:rPr>
          <w:rFonts w:ascii="Arial" w:hAnsi="Arial" w:cs="Arial"/>
          <w:sz w:val="22"/>
          <w:szCs w:val="22"/>
          <w:lang w:val="nl-NL"/>
        </w:rPr>
        <w:t>Concept raadsbesluit – bestendigen Voorkeursrecht Passewaaij 12-14</w:t>
      </w:r>
    </w:p>
    <w:p w14:paraId="144C26DA" w14:textId="77777777" w:rsidR="00A7208E" w:rsidRPr="00D95050" w:rsidRDefault="00A7208E" w:rsidP="00F051FE">
      <w:pPr>
        <w:spacing w:line="320" w:lineRule="atLeast"/>
        <w:rPr>
          <w:rFonts w:ascii="Arial" w:hAnsi="Arial" w:cs="Arial"/>
          <w:sz w:val="22"/>
          <w:szCs w:val="22"/>
          <w:lang w:val="nl-NL"/>
        </w:rPr>
      </w:pPr>
    </w:p>
    <w:p w14:paraId="487B36DC" w14:textId="77777777" w:rsidR="002308A3" w:rsidRPr="00D95050" w:rsidRDefault="002308A3" w:rsidP="00F051FE">
      <w:pPr>
        <w:spacing w:line="320" w:lineRule="atLeast"/>
        <w:rPr>
          <w:rFonts w:ascii="Arial" w:hAnsi="Arial" w:cs="Arial"/>
          <w:sz w:val="22"/>
          <w:szCs w:val="22"/>
          <w:lang w:val="nl-NL"/>
        </w:rPr>
      </w:pPr>
      <w:r w:rsidRPr="00D95050">
        <w:rPr>
          <w:rFonts w:ascii="Arial" w:hAnsi="Arial" w:cs="Arial"/>
          <w:sz w:val="22"/>
          <w:szCs w:val="22"/>
          <w:lang w:val="nl-NL"/>
        </w:rPr>
        <w:t>Burgemeester en wethouders van Tiel,</w:t>
      </w:r>
    </w:p>
    <w:p w14:paraId="39F48292" w14:textId="77777777" w:rsidR="002308A3" w:rsidRPr="00D95050" w:rsidRDefault="002308A3" w:rsidP="00F051FE">
      <w:pPr>
        <w:spacing w:line="320" w:lineRule="atLeast"/>
        <w:ind w:left="2098" w:hanging="2098"/>
        <w:rPr>
          <w:rFonts w:ascii="Arial" w:hAnsi="Arial" w:cs="Arial"/>
          <w:sz w:val="22"/>
          <w:szCs w:val="22"/>
          <w:lang w:val="nl-NL"/>
        </w:rPr>
      </w:pPr>
      <w:r w:rsidRPr="00D95050">
        <w:rPr>
          <w:rFonts w:ascii="Arial" w:hAnsi="Arial" w:cs="Arial"/>
          <w:sz w:val="22"/>
          <w:szCs w:val="22"/>
          <w:lang w:val="nl-NL"/>
        </w:rPr>
        <w:t>de secretaris,</w:t>
      </w:r>
      <w:r w:rsidRPr="00D95050">
        <w:rPr>
          <w:rFonts w:ascii="Arial" w:hAnsi="Arial" w:cs="Arial"/>
          <w:sz w:val="22"/>
          <w:szCs w:val="22"/>
          <w:lang w:val="nl-NL"/>
        </w:rPr>
        <w:tab/>
      </w:r>
      <w:r w:rsidRPr="00D95050">
        <w:rPr>
          <w:rFonts w:ascii="Arial" w:hAnsi="Arial" w:cs="Arial"/>
          <w:sz w:val="22"/>
          <w:szCs w:val="22"/>
          <w:lang w:val="nl-NL"/>
        </w:rPr>
        <w:tab/>
        <w:t>de burgemeester,</w:t>
      </w:r>
    </w:p>
    <w:p w14:paraId="7441DD0C" w14:textId="77777777" w:rsidR="003A21B1" w:rsidRPr="00D95050" w:rsidRDefault="003A21B1" w:rsidP="00F051FE">
      <w:pPr>
        <w:spacing w:line="320" w:lineRule="atLeast"/>
        <w:rPr>
          <w:rFonts w:ascii="Arial" w:hAnsi="Arial" w:cs="Arial"/>
          <w:sz w:val="22"/>
          <w:szCs w:val="22"/>
          <w:lang w:val="nl-NL"/>
        </w:rPr>
      </w:pPr>
    </w:p>
    <w:p w14:paraId="1DCA168A" w14:textId="77777777" w:rsidR="00282EE9" w:rsidRPr="00D95050" w:rsidRDefault="00282EE9" w:rsidP="00F051FE">
      <w:pPr>
        <w:spacing w:line="320" w:lineRule="atLeast"/>
        <w:rPr>
          <w:rFonts w:ascii="Arial" w:hAnsi="Arial" w:cs="Arial"/>
          <w:sz w:val="22"/>
          <w:szCs w:val="22"/>
          <w:lang w:val="nl-NL"/>
        </w:rPr>
      </w:pPr>
    </w:p>
    <w:p w14:paraId="6CCF654D" w14:textId="77777777" w:rsidR="00282EE9" w:rsidRPr="00D95050" w:rsidRDefault="00282EE9" w:rsidP="00F051FE">
      <w:pPr>
        <w:spacing w:line="320" w:lineRule="atLeast"/>
        <w:rPr>
          <w:rFonts w:ascii="Arial" w:hAnsi="Arial" w:cs="Arial"/>
          <w:sz w:val="22"/>
          <w:szCs w:val="22"/>
          <w:lang w:val="nl-NL"/>
        </w:rPr>
      </w:pPr>
    </w:p>
    <w:p w14:paraId="6B6E2B83" w14:textId="77777777" w:rsidR="003A21B1" w:rsidRPr="00D95050" w:rsidRDefault="003A21B1" w:rsidP="00F051FE">
      <w:pPr>
        <w:spacing w:line="320" w:lineRule="atLeast"/>
        <w:rPr>
          <w:rFonts w:ascii="Arial" w:hAnsi="Arial" w:cs="Arial"/>
          <w:sz w:val="22"/>
          <w:szCs w:val="22"/>
          <w:lang w:val="nl-NL"/>
        </w:rPr>
      </w:pPr>
      <w:r w:rsidRPr="00D95050">
        <w:rPr>
          <w:rFonts w:ascii="Arial" w:hAnsi="Arial" w:cs="Arial"/>
          <w:sz w:val="22"/>
          <w:szCs w:val="22"/>
          <w:lang w:val="nl-NL"/>
        </w:rPr>
        <w:t>Advies commissie(s) d.d.:</w:t>
      </w:r>
    </w:p>
    <w:p w14:paraId="7C883A32" w14:textId="77777777" w:rsidR="003A21B1" w:rsidRPr="00D95050" w:rsidRDefault="003A21B1" w:rsidP="00F051FE">
      <w:pPr>
        <w:spacing w:line="320" w:lineRule="atLeast"/>
        <w:rPr>
          <w:rFonts w:ascii="Arial" w:hAnsi="Arial" w:cs="Arial"/>
          <w:sz w:val="22"/>
          <w:szCs w:val="22"/>
          <w:lang w:val="nl-NL"/>
        </w:rPr>
      </w:pPr>
    </w:p>
    <w:p w14:paraId="112D88E0" w14:textId="77777777" w:rsidR="00282EE9" w:rsidRPr="00D95050" w:rsidRDefault="00282EE9" w:rsidP="00F051FE">
      <w:pPr>
        <w:spacing w:line="320" w:lineRule="atLeast"/>
        <w:rPr>
          <w:rFonts w:ascii="Arial" w:hAnsi="Arial" w:cs="Arial"/>
          <w:sz w:val="22"/>
          <w:szCs w:val="22"/>
          <w:lang w:val="nl-NL"/>
        </w:rPr>
      </w:pPr>
    </w:p>
    <w:p w14:paraId="1AE8C4D5" w14:textId="77777777" w:rsidR="003A21B1" w:rsidRPr="00D95050" w:rsidRDefault="003A21B1" w:rsidP="00F051FE">
      <w:pPr>
        <w:spacing w:line="320" w:lineRule="atLeast"/>
        <w:rPr>
          <w:rFonts w:ascii="Arial" w:hAnsi="Arial" w:cs="Arial"/>
          <w:sz w:val="22"/>
          <w:szCs w:val="22"/>
          <w:lang w:val="nl-NL"/>
        </w:rPr>
      </w:pPr>
      <w:r w:rsidRPr="00D95050">
        <w:rPr>
          <w:rFonts w:ascii="Arial" w:hAnsi="Arial" w:cs="Arial"/>
          <w:sz w:val="22"/>
          <w:szCs w:val="22"/>
          <w:lang w:val="nl-NL"/>
        </w:rPr>
        <w:t>Tiel, d.d.</w:t>
      </w:r>
    </w:p>
    <w:p w14:paraId="6ED3CF7B" w14:textId="77777777" w:rsidR="003A21B1" w:rsidRPr="00D95050" w:rsidRDefault="003A21B1" w:rsidP="00F051FE">
      <w:pPr>
        <w:spacing w:line="320" w:lineRule="atLeast"/>
        <w:rPr>
          <w:rFonts w:ascii="Arial" w:hAnsi="Arial" w:cs="Arial"/>
          <w:sz w:val="22"/>
          <w:szCs w:val="22"/>
          <w:lang w:val="nl-NL"/>
        </w:rPr>
      </w:pPr>
      <w:r w:rsidRPr="00D95050">
        <w:rPr>
          <w:rFonts w:ascii="Arial" w:hAnsi="Arial" w:cs="Arial"/>
          <w:sz w:val="22"/>
          <w:szCs w:val="22"/>
          <w:lang w:val="nl-NL"/>
        </w:rPr>
        <w:lastRenderedPageBreak/>
        <w:t>de commissiegriffier,</w:t>
      </w:r>
    </w:p>
    <w:p w14:paraId="4ECB930D" w14:textId="77777777" w:rsidR="003A21B1" w:rsidRPr="00D95050" w:rsidRDefault="003A21B1" w:rsidP="00F051FE">
      <w:pPr>
        <w:spacing w:line="320" w:lineRule="atLeast"/>
        <w:rPr>
          <w:rFonts w:ascii="Arial" w:hAnsi="Arial" w:cs="Arial"/>
          <w:sz w:val="22"/>
          <w:szCs w:val="22"/>
          <w:lang w:val="nl-NL"/>
        </w:rPr>
      </w:pPr>
    </w:p>
    <w:p w14:paraId="72D52CD1" w14:textId="77777777" w:rsidR="003A21B1" w:rsidRPr="00D95050" w:rsidRDefault="003A21B1" w:rsidP="00F051FE">
      <w:pPr>
        <w:spacing w:line="320" w:lineRule="atLeast"/>
        <w:rPr>
          <w:rFonts w:ascii="Arial" w:hAnsi="Arial" w:cs="Arial"/>
          <w:sz w:val="22"/>
          <w:szCs w:val="22"/>
          <w:lang w:val="nl-NL"/>
        </w:rPr>
      </w:pPr>
    </w:p>
    <w:p w14:paraId="7725389F" w14:textId="77777777" w:rsidR="003A21B1" w:rsidRPr="00D95050" w:rsidRDefault="003A21B1" w:rsidP="00F051FE">
      <w:pPr>
        <w:spacing w:line="320" w:lineRule="atLeast"/>
        <w:rPr>
          <w:rFonts w:ascii="Arial" w:hAnsi="Arial" w:cs="Arial"/>
          <w:sz w:val="22"/>
          <w:szCs w:val="22"/>
          <w:lang w:val="nl-NL"/>
        </w:rPr>
      </w:pPr>
    </w:p>
    <w:p w14:paraId="69FA1EC6" w14:textId="77777777" w:rsidR="003A21B1" w:rsidRPr="00D95050" w:rsidRDefault="003A21B1" w:rsidP="00F051FE">
      <w:pPr>
        <w:spacing w:line="320" w:lineRule="atLeast"/>
        <w:rPr>
          <w:rFonts w:ascii="Arial" w:hAnsi="Arial" w:cs="Arial"/>
          <w:sz w:val="22"/>
          <w:szCs w:val="22"/>
          <w:lang w:val="nl-NL"/>
        </w:rPr>
      </w:pPr>
    </w:p>
    <w:p w14:paraId="3B7B8B3D" w14:textId="77777777" w:rsidR="003A21B1" w:rsidRPr="00D95050" w:rsidRDefault="003A21B1" w:rsidP="00F051FE">
      <w:pPr>
        <w:spacing w:line="320" w:lineRule="atLeast"/>
        <w:rPr>
          <w:rFonts w:ascii="Arial" w:hAnsi="Arial" w:cs="Arial"/>
          <w:sz w:val="22"/>
          <w:szCs w:val="22"/>
          <w:lang w:val="nl-NL"/>
        </w:rPr>
      </w:pPr>
      <w:r w:rsidRPr="00D95050">
        <w:rPr>
          <w:rFonts w:ascii="Arial" w:hAnsi="Arial" w:cs="Arial"/>
          <w:sz w:val="22"/>
          <w:szCs w:val="22"/>
          <w:lang w:val="nl-NL"/>
        </w:rPr>
        <w:t>Beslissing raad d.d.:</w:t>
      </w:r>
    </w:p>
    <w:p w14:paraId="0D997FED" w14:textId="77777777" w:rsidR="003A21B1" w:rsidRPr="00D95050" w:rsidRDefault="003A21B1" w:rsidP="00F051FE">
      <w:pPr>
        <w:spacing w:line="320" w:lineRule="atLeast"/>
        <w:rPr>
          <w:rFonts w:ascii="Arial" w:hAnsi="Arial" w:cs="Arial"/>
          <w:sz w:val="22"/>
          <w:szCs w:val="22"/>
          <w:lang w:val="nl-NL"/>
        </w:rPr>
      </w:pPr>
      <w:r w:rsidRPr="00D95050">
        <w:rPr>
          <w:rFonts w:ascii="Arial" w:hAnsi="Arial" w:cs="Arial"/>
          <w:sz w:val="22"/>
          <w:szCs w:val="22"/>
          <w:lang w:val="nl-NL"/>
        </w:rPr>
        <w:t>de griffier,</w:t>
      </w:r>
    </w:p>
    <w:p w14:paraId="54CD55A1" w14:textId="77777777" w:rsidR="00015889" w:rsidRPr="00D95050" w:rsidRDefault="00015889" w:rsidP="00F051FE">
      <w:pPr>
        <w:tabs>
          <w:tab w:val="left" w:pos="7371"/>
        </w:tabs>
        <w:spacing w:line="320" w:lineRule="atLeast"/>
        <w:jc w:val="both"/>
        <w:rPr>
          <w:rFonts w:ascii="Arial" w:hAnsi="Arial" w:cs="Arial"/>
          <w:sz w:val="22"/>
          <w:szCs w:val="22"/>
          <w:lang w:val="nl-NL"/>
        </w:rPr>
      </w:pPr>
    </w:p>
    <w:p w14:paraId="645AD39C" w14:textId="77777777" w:rsidR="00015889" w:rsidRPr="00D95050" w:rsidRDefault="00015889" w:rsidP="00F051FE">
      <w:pPr>
        <w:tabs>
          <w:tab w:val="left" w:pos="7371"/>
        </w:tabs>
        <w:spacing w:line="320" w:lineRule="atLeast"/>
        <w:jc w:val="both"/>
        <w:rPr>
          <w:rFonts w:ascii="Arial" w:hAnsi="Arial" w:cs="Arial"/>
          <w:sz w:val="22"/>
          <w:szCs w:val="22"/>
          <w:lang w:val="nl-NL"/>
        </w:rPr>
      </w:pPr>
    </w:p>
    <w:p w14:paraId="0B74E483" w14:textId="77777777" w:rsidR="00015889" w:rsidRPr="00D95050" w:rsidRDefault="00015889" w:rsidP="00F051FE">
      <w:pPr>
        <w:tabs>
          <w:tab w:val="left" w:pos="7371"/>
        </w:tabs>
        <w:spacing w:line="320" w:lineRule="atLeast"/>
        <w:jc w:val="both"/>
        <w:rPr>
          <w:rFonts w:ascii="Arial" w:hAnsi="Arial" w:cs="Arial"/>
          <w:sz w:val="22"/>
          <w:szCs w:val="22"/>
          <w:lang w:val="nl-NL"/>
        </w:rPr>
      </w:pPr>
    </w:p>
    <w:p w14:paraId="1E6F2B17" w14:textId="77777777" w:rsidR="00015889" w:rsidRPr="00D95050" w:rsidRDefault="00015889" w:rsidP="00F051FE">
      <w:pPr>
        <w:tabs>
          <w:tab w:val="left" w:pos="7371"/>
        </w:tabs>
        <w:spacing w:line="320" w:lineRule="atLeast"/>
        <w:jc w:val="both"/>
        <w:rPr>
          <w:rFonts w:ascii="Arial" w:hAnsi="Arial" w:cs="Arial"/>
          <w:sz w:val="22"/>
          <w:szCs w:val="22"/>
          <w:lang w:val="nl-NL"/>
        </w:rPr>
      </w:pPr>
    </w:p>
    <w:p w14:paraId="29D4DF5C" w14:textId="77777777" w:rsidR="00015889" w:rsidRPr="00D95050" w:rsidRDefault="00015889" w:rsidP="00F051FE">
      <w:pPr>
        <w:tabs>
          <w:tab w:val="left" w:pos="7371"/>
        </w:tabs>
        <w:spacing w:line="320" w:lineRule="atLeast"/>
        <w:jc w:val="both"/>
        <w:rPr>
          <w:rFonts w:ascii="Arial" w:hAnsi="Arial" w:cs="Arial"/>
          <w:sz w:val="22"/>
          <w:szCs w:val="22"/>
          <w:lang w:val="nl-NL"/>
        </w:rPr>
      </w:pPr>
    </w:p>
    <w:p w14:paraId="66898344" w14:textId="77777777" w:rsidR="00015889" w:rsidRPr="00D95050" w:rsidRDefault="00261CAA" w:rsidP="00F051FE">
      <w:pPr>
        <w:tabs>
          <w:tab w:val="left" w:pos="7371"/>
        </w:tabs>
        <w:spacing w:line="320" w:lineRule="atLeast"/>
        <w:jc w:val="both"/>
        <w:rPr>
          <w:rFonts w:ascii="Arial" w:hAnsi="Arial" w:cs="Arial"/>
          <w:b/>
          <w:sz w:val="22"/>
          <w:szCs w:val="22"/>
          <w:lang w:val="nl-NL"/>
        </w:rPr>
      </w:pPr>
      <w:r w:rsidRPr="00D95050">
        <w:rPr>
          <w:rFonts w:ascii="Arial" w:hAnsi="Arial" w:cs="Arial"/>
          <w:b/>
          <w:sz w:val="22"/>
          <w:szCs w:val="22"/>
          <w:lang w:val="nl-NL"/>
        </w:rPr>
        <w:t>Meer informatie:</w:t>
      </w:r>
    </w:p>
    <w:p w14:paraId="447DC668" w14:textId="77777777" w:rsidR="00416AA4" w:rsidRPr="00D95050" w:rsidRDefault="00416AA4" w:rsidP="00F051FE">
      <w:pPr>
        <w:tabs>
          <w:tab w:val="left" w:pos="7371"/>
        </w:tabs>
        <w:spacing w:line="320" w:lineRule="atLeast"/>
        <w:jc w:val="both"/>
        <w:rPr>
          <w:rFonts w:ascii="Arial" w:hAnsi="Arial" w:cs="Arial"/>
          <w:b/>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975"/>
      </w:tblGrid>
      <w:tr w:rsidR="00416AA4" w:rsidRPr="00D95050" w14:paraId="53111F13" w14:textId="77777777" w:rsidTr="00682241">
        <w:tc>
          <w:tcPr>
            <w:tcW w:w="2518" w:type="dxa"/>
            <w:shd w:val="clear" w:color="auto" w:fill="auto"/>
          </w:tcPr>
          <w:p w14:paraId="2831638B" w14:textId="77777777" w:rsidR="00416AA4" w:rsidRPr="00D95050" w:rsidRDefault="008B75E5" w:rsidP="00F051FE">
            <w:pPr>
              <w:spacing w:line="320" w:lineRule="atLeast"/>
              <w:rPr>
                <w:rFonts w:ascii="Arial" w:hAnsi="Arial" w:cs="Arial"/>
                <w:sz w:val="22"/>
                <w:szCs w:val="22"/>
                <w:lang w:val="nl-NL"/>
              </w:rPr>
            </w:pPr>
            <w:r w:rsidRPr="00D95050">
              <w:rPr>
                <w:rFonts w:ascii="Arial" w:hAnsi="Arial" w:cs="Arial"/>
                <w:sz w:val="22"/>
                <w:szCs w:val="22"/>
                <w:lang w:val="nl-NL"/>
              </w:rPr>
              <w:t>Team</w:t>
            </w:r>
            <w:r w:rsidR="00416AA4" w:rsidRPr="00D95050">
              <w:rPr>
                <w:rFonts w:ascii="Arial" w:hAnsi="Arial" w:cs="Arial"/>
                <w:sz w:val="22"/>
                <w:szCs w:val="22"/>
                <w:lang w:val="nl-NL"/>
              </w:rPr>
              <w:t>:</w:t>
            </w:r>
          </w:p>
        </w:tc>
        <w:tc>
          <w:tcPr>
            <w:tcW w:w="6975" w:type="dxa"/>
            <w:shd w:val="clear" w:color="auto" w:fill="auto"/>
          </w:tcPr>
          <w:p w14:paraId="09C48438" w14:textId="77777777" w:rsidR="00416AA4" w:rsidRPr="00D95050" w:rsidRDefault="00416AA4" w:rsidP="00F051FE">
            <w:pPr>
              <w:spacing w:line="320" w:lineRule="atLeast"/>
              <w:rPr>
                <w:rFonts w:ascii="Arial" w:hAnsi="Arial" w:cs="Arial"/>
                <w:sz w:val="22"/>
                <w:szCs w:val="22"/>
                <w:lang w:val="nl-NL"/>
              </w:rPr>
            </w:pPr>
            <w:bookmarkStart w:id="5" w:name="bkmAfdeling"/>
            <w:bookmarkEnd w:id="5"/>
          </w:p>
        </w:tc>
      </w:tr>
      <w:tr w:rsidR="00416AA4" w:rsidRPr="00D95050" w14:paraId="2C710AD0" w14:textId="77777777" w:rsidTr="00682241">
        <w:tc>
          <w:tcPr>
            <w:tcW w:w="2518" w:type="dxa"/>
            <w:shd w:val="clear" w:color="auto" w:fill="auto"/>
          </w:tcPr>
          <w:p w14:paraId="52E207B9" w14:textId="77777777" w:rsidR="00416AA4" w:rsidRPr="00D95050" w:rsidRDefault="00416AA4" w:rsidP="00F051FE">
            <w:pPr>
              <w:spacing w:line="320" w:lineRule="atLeast"/>
              <w:rPr>
                <w:rFonts w:ascii="Arial" w:hAnsi="Arial" w:cs="Arial"/>
                <w:sz w:val="22"/>
                <w:szCs w:val="22"/>
                <w:lang w:val="nl-NL"/>
              </w:rPr>
            </w:pPr>
            <w:r w:rsidRPr="00D95050">
              <w:rPr>
                <w:rFonts w:ascii="Arial" w:hAnsi="Arial" w:cs="Arial"/>
                <w:sz w:val="22"/>
                <w:szCs w:val="22"/>
                <w:lang w:val="nl-NL"/>
              </w:rPr>
              <w:t>Contactpersoon:</w:t>
            </w:r>
          </w:p>
        </w:tc>
        <w:tc>
          <w:tcPr>
            <w:tcW w:w="6975" w:type="dxa"/>
            <w:shd w:val="clear" w:color="auto" w:fill="auto"/>
          </w:tcPr>
          <w:p w14:paraId="444F2CA8" w14:textId="77777777" w:rsidR="00416AA4" w:rsidRPr="00D95050" w:rsidRDefault="00416AA4" w:rsidP="00F051FE">
            <w:pPr>
              <w:spacing w:line="320" w:lineRule="atLeast"/>
              <w:rPr>
                <w:rFonts w:ascii="Arial" w:hAnsi="Arial" w:cs="Arial"/>
                <w:sz w:val="22"/>
                <w:szCs w:val="22"/>
                <w:lang w:val="nl-NL"/>
              </w:rPr>
            </w:pPr>
          </w:p>
        </w:tc>
      </w:tr>
      <w:tr w:rsidR="00416AA4" w:rsidRPr="00D95050" w14:paraId="2E06B773" w14:textId="77777777" w:rsidTr="00682241">
        <w:tc>
          <w:tcPr>
            <w:tcW w:w="2518" w:type="dxa"/>
            <w:shd w:val="clear" w:color="auto" w:fill="auto"/>
          </w:tcPr>
          <w:p w14:paraId="07B8A8FB" w14:textId="77777777" w:rsidR="00416AA4" w:rsidRPr="00D95050" w:rsidRDefault="00416AA4" w:rsidP="00F051FE">
            <w:pPr>
              <w:spacing w:line="320" w:lineRule="atLeast"/>
              <w:rPr>
                <w:rFonts w:ascii="Arial" w:hAnsi="Arial" w:cs="Arial"/>
                <w:sz w:val="22"/>
                <w:szCs w:val="22"/>
                <w:lang w:val="nl-NL"/>
              </w:rPr>
            </w:pPr>
            <w:r w:rsidRPr="00D95050">
              <w:rPr>
                <w:rFonts w:ascii="Arial" w:hAnsi="Arial" w:cs="Arial"/>
                <w:sz w:val="22"/>
                <w:szCs w:val="22"/>
                <w:lang w:val="nl-NL"/>
              </w:rPr>
              <w:t>Telefoon:</w:t>
            </w:r>
          </w:p>
        </w:tc>
        <w:tc>
          <w:tcPr>
            <w:tcW w:w="6975" w:type="dxa"/>
            <w:shd w:val="clear" w:color="auto" w:fill="auto"/>
          </w:tcPr>
          <w:p w14:paraId="52374960" w14:textId="77777777" w:rsidR="00416AA4" w:rsidRPr="00D95050" w:rsidRDefault="00416AA4" w:rsidP="00F051FE">
            <w:pPr>
              <w:spacing w:line="320" w:lineRule="atLeast"/>
              <w:rPr>
                <w:rFonts w:ascii="Arial" w:hAnsi="Arial" w:cs="Arial"/>
                <w:sz w:val="22"/>
                <w:szCs w:val="22"/>
                <w:lang w:val="nl-NL"/>
              </w:rPr>
            </w:pPr>
            <w:bookmarkStart w:id="6" w:name="bkmTelefoon"/>
            <w:bookmarkEnd w:id="6"/>
          </w:p>
        </w:tc>
      </w:tr>
      <w:tr w:rsidR="00416AA4" w:rsidRPr="00D95050" w14:paraId="7DA41064" w14:textId="77777777" w:rsidTr="00682241">
        <w:tc>
          <w:tcPr>
            <w:tcW w:w="2518" w:type="dxa"/>
            <w:shd w:val="clear" w:color="auto" w:fill="auto"/>
          </w:tcPr>
          <w:p w14:paraId="52B88CDE" w14:textId="77777777" w:rsidR="00416AA4" w:rsidRPr="00D95050" w:rsidRDefault="00416AA4" w:rsidP="00F051FE">
            <w:pPr>
              <w:spacing w:line="320" w:lineRule="atLeast"/>
              <w:rPr>
                <w:rFonts w:ascii="Arial" w:hAnsi="Arial" w:cs="Arial"/>
                <w:sz w:val="22"/>
                <w:szCs w:val="22"/>
                <w:lang w:val="nl-NL"/>
              </w:rPr>
            </w:pPr>
            <w:r w:rsidRPr="00D95050">
              <w:rPr>
                <w:rFonts w:ascii="Arial" w:hAnsi="Arial" w:cs="Arial"/>
                <w:sz w:val="22"/>
                <w:szCs w:val="22"/>
                <w:lang w:val="nl-NL"/>
              </w:rPr>
              <w:t>E-mail:</w:t>
            </w:r>
          </w:p>
        </w:tc>
        <w:tc>
          <w:tcPr>
            <w:tcW w:w="6975" w:type="dxa"/>
            <w:shd w:val="clear" w:color="auto" w:fill="auto"/>
          </w:tcPr>
          <w:p w14:paraId="0D01158A" w14:textId="77777777" w:rsidR="00416AA4" w:rsidRPr="00D95050" w:rsidRDefault="00416AA4" w:rsidP="00F051FE">
            <w:pPr>
              <w:spacing w:line="320" w:lineRule="atLeast"/>
              <w:rPr>
                <w:rFonts w:ascii="Arial" w:hAnsi="Arial" w:cs="Arial"/>
                <w:sz w:val="22"/>
                <w:szCs w:val="22"/>
                <w:lang w:val="nl-NL"/>
              </w:rPr>
            </w:pPr>
            <w:bookmarkStart w:id="7" w:name="bkmEmail"/>
            <w:bookmarkEnd w:id="7"/>
          </w:p>
        </w:tc>
      </w:tr>
    </w:tbl>
    <w:p w14:paraId="1A15D48D" w14:textId="77777777" w:rsidR="00416AA4" w:rsidRPr="00D95050" w:rsidRDefault="00416AA4" w:rsidP="00F051FE">
      <w:pPr>
        <w:tabs>
          <w:tab w:val="left" w:pos="7371"/>
        </w:tabs>
        <w:spacing w:line="320" w:lineRule="atLeast"/>
        <w:jc w:val="both"/>
        <w:rPr>
          <w:rFonts w:ascii="Arial" w:hAnsi="Arial" w:cs="Arial"/>
          <w:sz w:val="22"/>
          <w:szCs w:val="22"/>
          <w:lang w:val="nl-NL"/>
        </w:rPr>
      </w:pPr>
    </w:p>
    <w:sectPr w:rsidR="00416AA4" w:rsidRPr="00D95050" w:rsidSect="00261CAA">
      <w:footerReference w:type="default" r:id="rId8"/>
      <w:endnotePr>
        <w:numFmt w:val="decimal"/>
      </w:endnotePr>
      <w:pgSz w:w="11905" w:h="16837" w:code="9"/>
      <w:pgMar w:top="1276"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B3A5" w14:textId="77777777" w:rsidR="00D1333B" w:rsidRDefault="00D1333B">
      <w:r>
        <w:separator/>
      </w:r>
    </w:p>
  </w:endnote>
  <w:endnote w:type="continuationSeparator" w:id="0">
    <w:p w14:paraId="01A4358D" w14:textId="77777777" w:rsidR="00D1333B" w:rsidRDefault="00D1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ngLiU-ExtB"/>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69F9" w14:textId="77777777" w:rsidR="00CA7B9B" w:rsidRPr="00CA7B9B" w:rsidRDefault="00282EE9" w:rsidP="00282EE9">
    <w:pPr>
      <w:pStyle w:val="Voettekst"/>
      <w:jc w:val="right"/>
      <w:rPr>
        <w:rFonts w:ascii="Arial" w:hAnsi="Arial" w:cs="Arial"/>
      </w:rPr>
    </w:pPr>
    <w:r w:rsidRPr="00282EE9">
      <w:rPr>
        <w:rFonts w:ascii="Arial" w:hAnsi="Arial" w:cs="Arial"/>
      </w:rPr>
      <w:t xml:space="preserve">Pagina </w:t>
    </w:r>
    <w:r w:rsidRPr="00282EE9">
      <w:rPr>
        <w:rFonts w:ascii="Arial" w:hAnsi="Arial" w:cs="Arial"/>
      </w:rPr>
      <w:fldChar w:fldCharType="begin"/>
    </w:r>
    <w:r w:rsidRPr="00282EE9">
      <w:rPr>
        <w:rFonts w:ascii="Arial" w:hAnsi="Arial" w:cs="Arial"/>
      </w:rPr>
      <w:instrText xml:space="preserve"> PAGE </w:instrText>
    </w:r>
    <w:r w:rsidRPr="00282EE9">
      <w:rPr>
        <w:rFonts w:ascii="Arial" w:hAnsi="Arial" w:cs="Arial"/>
      </w:rPr>
      <w:fldChar w:fldCharType="separate"/>
    </w:r>
    <w:r w:rsidR="00F051FE">
      <w:rPr>
        <w:rFonts w:ascii="Arial" w:hAnsi="Arial" w:cs="Arial"/>
        <w:noProof/>
      </w:rPr>
      <w:t>3</w:t>
    </w:r>
    <w:r w:rsidRPr="00282EE9">
      <w:rPr>
        <w:rFonts w:ascii="Arial" w:hAnsi="Arial" w:cs="Arial"/>
      </w:rPr>
      <w:fldChar w:fldCharType="end"/>
    </w:r>
    <w:r w:rsidRPr="00282EE9">
      <w:rPr>
        <w:rFonts w:ascii="Arial" w:hAnsi="Arial" w:cs="Arial"/>
      </w:rPr>
      <w:t xml:space="preserve"> van </w:t>
    </w:r>
    <w:r w:rsidRPr="00282EE9">
      <w:rPr>
        <w:rFonts w:ascii="Arial" w:hAnsi="Arial" w:cs="Arial"/>
      </w:rPr>
      <w:fldChar w:fldCharType="begin"/>
    </w:r>
    <w:r w:rsidRPr="00282EE9">
      <w:rPr>
        <w:rFonts w:ascii="Arial" w:hAnsi="Arial" w:cs="Arial"/>
      </w:rPr>
      <w:instrText xml:space="preserve"> NUMPAGES </w:instrText>
    </w:r>
    <w:r w:rsidRPr="00282EE9">
      <w:rPr>
        <w:rFonts w:ascii="Arial" w:hAnsi="Arial" w:cs="Arial"/>
      </w:rPr>
      <w:fldChar w:fldCharType="separate"/>
    </w:r>
    <w:r w:rsidR="00F051FE">
      <w:rPr>
        <w:rFonts w:ascii="Arial" w:hAnsi="Arial" w:cs="Arial"/>
        <w:noProof/>
      </w:rPr>
      <w:t>3</w:t>
    </w:r>
    <w:r w:rsidRPr="00282EE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D3BD" w14:textId="77777777" w:rsidR="00D1333B" w:rsidRDefault="00D1333B">
      <w:r>
        <w:separator/>
      </w:r>
    </w:p>
  </w:footnote>
  <w:footnote w:type="continuationSeparator" w:id="0">
    <w:p w14:paraId="622DD4A3" w14:textId="77777777" w:rsidR="00D1333B" w:rsidRDefault="00D13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abstractNum w:abstractNumId="1" w15:restartNumberingAfterBreak="0">
    <w:nsid w:val="06DE29F9"/>
    <w:multiLevelType w:val="multilevel"/>
    <w:tmpl w:val="EB768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66A55"/>
    <w:multiLevelType w:val="hybridMultilevel"/>
    <w:tmpl w:val="44A6E71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623117B"/>
    <w:multiLevelType w:val="multilevel"/>
    <w:tmpl w:val="972C21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D66642"/>
    <w:multiLevelType w:val="hybridMultilevel"/>
    <w:tmpl w:val="6EA2A08E"/>
    <w:lvl w:ilvl="0" w:tplc="CED0977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74F083E"/>
    <w:multiLevelType w:val="hybridMultilevel"/>
    <w:tmpl w:val="B82624A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D302651"/>
    <w:multiLevelType w:val="hybridMultilevel"/>
    <w:tmpl w:val="46221DB2"/>
    <w:lvl w:ilvl="0" w:tplc="D100699E">
      <w:start w:val="1"/>
      <w:numFmt w:val="bullet"/>
      <w:lvlText w:val="-"/>
      <w:lvlJc w:val="left"/>
      <w:pPr>
        <w:ind w:left="720" w:hanging="360"/>
      </w:pPr>
      <w:rPr>
        <w:rFonts w:ascii="Arial" w:eastAsia="@PMingLiU"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FD5734"/>
    <w:multiLevelType w:val="hybridMultilevel"/>
    <w:tmpl w:val="A5E25332"/>
    <w:lvl w:ilvl="0" w:tplc="04130017">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ED448D"/>
    <w:multiLevelType w:val="hybridMultilevel"/>
    <w:tmpl w:val="9B7AFD26"/>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67304B"/>
    <w:multiLevelType w:val="hybridMultilevel"/>
    <w:tmpl w:val="D4FC6F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491360312">
    <w:abstractNumId w:val="0"/>
    <w:lvlOverride w:ilvl="0">
      <w:startOverride w:val="1"/>
      <w:lvl w:ilvl="0">
        <w:start w:val="1"/>
        <w:numFmt w:val="decimal"/>
        <w:pStyle w:val="Snel1"/>
        <w:lvlText w:val="%1."/>
        <w:lvlJc w:val="left"/>
      </w:lvl>
    </w:lvlOverride>
  </w:num>
  <w:num w:numId="2" w16cid:durableId="433524259">
    <w:abstractNumId w:val="2"/>
  </w:num>
  <w:num w:numId="3" w16cid:durableId="553810478">
    <w:abstractNumId w:val="9"/>
  </w:num>
  <w:num w:numId="4" w16cid:durableId="1841042372">
    <w:abstractNumId w:val="4"/>
  </w:num>
  <w:num w:numId="5" w16cid:durableId="1746218532">
    <w:abstractNumId w:val="7"/>
  </w:num>
  <w:num w:numId="6" w16cid:durableId="239102165">
    <w:abstractNumId w:val="5"/>
  </w:num>
  <w:num w:numId="7" w16cid:durableId="1920291370">
    <w:abstractNumId w:val="8"/>
  </w:num>
  <w:num w:numId="8" w16cid:durableId="18967417">
    <w:abstractNumId w:val="3"/>
  </w:num>
  <w:num w:numId="9" w16cid:durableId="1052996552">
    <w:abstractNumId w:val="1"/>
  </w:num>
  <w:num w:numId="10" w16cid:durableId="211532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D6A"/>
    <w:rsid w:val="00001550"/>
    <w:rsid w:val="00015889"/>
    <w:rsid w:val="000A714D"/>
    <w:rsid w:val="000B5791"/>
    <w:rsid w:val="000C29F9"/>
    <w:rsid w:val="000F5A1D"/>
    <w:rsid w:val="00103BEB"/>
    <w:rsid w:val="00104CFA"/>
    <w:rsid w:val="00113670"/>
    <w:rsid w:val="0018416E"/>
    <w:rsid w:val="00187DAB"/>
    <w:rsid w:val="0019277A"/>
    <w:rsid w:val="001D2A66"/>
    <w:rsid w:val="001D3373"/>
    <w:rsid w:val="00217BC5"/>
    <w:rsid w:val="002308A3"/>
    <w:rsid w:val="00231F95"/>
    <w:rsid w:val="002542C2"/>
    <w:rsid w:val="00261CAA"/>
    <w:rsid w:val="002707AD"/>
    <w:rsid w:val="00282EE9"/>
    <w:rsid w:val="00294B65"/>
    <w:rsid w:val="002D5789"/>
    <w:rsid w:val="002E329B"/>
    <w:rsid w:val="00306799"/>
    <w:rsid w:val="00313A8F"/>
    <w:rsid w:val="003338E5"/>
    <w:rsid w:val="003A21B1"/>
    <w:rsid w:val="003A3EDD"/>
    <w:rsid w:val="003B613D"/>
    <w:rsid w:val="003E4D1C"/>
    <w:rsid w:val="00416AA4"/>
    <w:rsid w:val="004213E0"/>
    <w:rsid w:val="00443966"/>
    <w:rsid w:val="00486CD4"/>
    <w:rsid w:val="004E7CB9"/>
    <w:rsid w:val="00557B7F"/>
    <w:rsid w:val="005C5605"/>
    <w:rsid w:val="005D15F9"/>
    <w:rsid w:val="00626D9E"/>
    <w:rsid w:val="00682241"/>
    <w:rsid w:val="006B4652"/>
    <w:rsid w:val="00705A69"/>
    <w:rsid w:val="0072199F"/>
    <w:rsid w:val="0074029D"/>
    <w:rsid w:val="0074321A"/>
    <w:rsid w:val="00761238"/>
    <w:rsid w:val="00761284"/>
    <w:rsid w:val="00784E35"/>
    <w:rsid w:val="00793462"/>
    <w:rsid w:val="00794EA0"/>
    <w:rsid w:val="007F1950"/>
    <w:rsid w:val="00814288"/>
    <w:rsid w:val="00883926"/>
    <w:rsid w:val="008B75E5"/>
    <w:rsid w:val="008E6469"/>
    <w:rsid w:val="009127CB"/>
    <w:rsid w:val="00970377"/>
    <w:rsid w:val="00982C87"/>
    <w:rsid w:val="009B4331"/>
    <w:rsid w:val="009E330E"/>
    <w:rsid w:val="00A36BF9"/>
    <w:rsid w:val="00A673C8"/>
    <w:rsid w:val="00A7208E"/>
    <w:rsid w:val="00AB7CDE"/>
    <w:rsid w:val="00AF0726"/>
    <w:rsid w:val="00B00B92"/>
    <w:rsid w:val="00B0217B"/>
    <w:rsid w:val="00B13378"/>
    <w:rsid w:val="00B336C4"/>
    <w:rsid w:val="00B351A7"/>
    <w:rsid w:val="00BC669E"/>
    <w:rsid w:val="00BE2D01"/>
    <w:rsid w:val="00C36CC1"/>
    <w:rsid w:val="00C42A8B"/>
    <w:rsid w:val="00C458D4"/>
    <w:rsid w:val="00C87D6A"/>
    <w:rsid w:val="00CA7B9B"/>
    <w:rsid w:val="00CE06C9"/>
    <w:rsid w:val="00CF425C"/>
    <w:rsid w:val="00CF664B"/>
    <w:rsid w:val="00D10B7D"/>
    <w:rsid w:val="00D1333B"/>
    <w:rsid w:val="00D4192D"/>
    <w:rsid w:val="00D42CB8"/>
    <w:rsid w:val="00D456B9"/>
    <w:rsid w:val="00D56F2A"/>
    <w:rsid w:val="00D95050"/>
    <w:rsid w:val="00DB5F4A"/>
    <w:rsid w:val="00DD6D70"/>
    <w:rsid w:val="00DD7122"/>
    <w:rsid w:val="00E15565"/>
    <w:rsid w:val="00E26658"/>
    <w:rsid w:val="00E76A01"/>
    <w:rsid w:val="00E852C8"/>
    <w:rsid w:val="00EF5528"/>
    <w:rsid w:val="00F051FE"/>
    <w:rsid w:val="00F26EC1"/>
    <w:rsid w:val="00FC79BE"/>
    <w:rsid w:val="00FF7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B7F6EE"/>
  <w15:chartTrackingRefBased/>
  <w15:docId w15:val="{9D9DA379-B6B6-4BE9-92E4-C1C03344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PMingLiU" w:eastAsia="@PMingLiU"/>
      <w:sz w:val="24"/>
      <w:szCs w:val="24"/>
      <w:lang w:val="en-US"/>
    </w:rPr>
  </w:style>
  <w:style w:type="paragraph" w:styleId="Kop2">
    <w:name w:val="heading 2"/>
    <w:basedOn w:val="Standaard"/>
    <w:next w:val="Standaard"/>
    <w:qFormat/>
    <w:rsid w:val="00CF425C"/>
    <w:pPr>
      <w:keepNext/>
      <w:widowControl/>
      <w:tabs>
        <w:tab w:val="left" w:pos="1440"/>
        <w:tab w:val="left" w:pos="7200"/>
      </w:tabs>
      <w:suppressAutoHyphens/>
      <w:autoSpaceDE/>
      <w:autoSpaceDN/>
      <w:adjustRightInd/>
      <w:outlineLvl w:val="1"/>
    </w:pPr>
    <w:rPr>
      <w:rFonts w:ascii="Times New Roman" w:eastAsia="Times New Roman"/>
      <w:b/>
      <w:sz w:val="20"/>
      <w:szCs w:val="20"/>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Snel1">
    <w:name w:val="Snel 1."/>
    <w:basedOn w:val="Standaard"/>
    <w:pPr>
      <w:numPr>
        <w:numId w:val="1"/>
      </w:numPr>
      <w:ind w:left="459" w:hanging="459"/>
    </w:pPr>
  </w:style>
  <w:style w:type="paragraph" w:styleId="Ballontekst">
    <w:name w:val="Balloon Text"/>
    <w:basedOn w:val="Standaard"/>
    <w:semiHidden/>
    <w:rsid w:val="00C87D6A"/>
    <w:rPr>
      <w:rFonts w:ascii="Tahoma" w:hAnsi="Tahoma" w:cs="Tahoma"/>
      <w:sz w:val="16"/>
      <w:szCs w:val="16"/>
    </w:rPr>
  </w:style>
  <w:style w:type="paragraph" w:styleId="Plattetekst2">
    <w:name w:val="Body Text 2"/>
    <w:basedOn w:val="Standaard"/>
    <w:rsid w:val="00CF425C"/>
    <w:pPr>
      <w:widowControl/>
      <w:autoSpaceDE/>
      <w:autoSpaceDN/>
      <w:adjustRightInd/>
    </w:pPr>
    <w:rPr>
      <w:rFonts w:ascii="Times New Roman" w:eastAsia="Times New Roman"/>
      <w:sz w:val="22"/>
      <w:szCs w:val="20"/>
      <w:lang w:val="nl-NL"/>
    </w:rPr>
  </w:style>
  <w:style w:type="paragraph" w:styleId="Plattetekst">
    <w:name w:val="Body Text"/>
    <w:basedOn w:val="Standaard"/>
    <w:rsid w:val="00CF425C"/>
    <w:pPr>
      <w:spacing w:after="120"/>
    </w:pPr>
  </w:style>
  <w:style w:type="paragraph" w:styleId="Voettekst">
    <w:name w:val="footer"/>
    <w:basedOn w:val="Standaard"/>
    <w:rsid w:val="00CF425C"/>
    <w:pPr>
      <w:widowControl/>
      <w:tabs>
        <w:tab w:val="center" w:pos="4536"/>
        <w:tab w:val="right" w:pos="9072"/>
      </w:tabs>
      <w:autoSpaceDE/>
      <w:autoSpaceDN/>
      <w:adjustRightInd/>
    </w:pPr>
    <w:rPr>
      <w:rFonts w:ascii="Times New Roman" w:eastAsia="Times New Roman"/>
      <w:sz w:val="20"/>
      <w:szCs w:val="20"/>
      <w:lang w:val="nl-NL" w:eastAsia="en-US"/>
    </w:rPr>
  </w:style>
  <w:style w:type="paragraph" w:styleId="Koptekst">
    <w:name w:val="header"/>
    <w:basedOn w:val="Standaard"/>
    <w:rsid w:val="00CF664B"/>
    <w:pPr>
      <w:tabs>
        <w:tab w:val="center" w:pos="4536"/>
        <w:tab w:val="right" w:pos="9072"/>
      </w:tabs>
    </w:pPr>
  </w:style>
  <w:style w:type="table" w:styleId="Tabelraster">
    <w:name w:val="Table Grid"/>
    <w:basedOn w:val="Standaardtabel"/>
    <w:rsid w:val="000158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nhideWhenUsed/>
    <w:rPr>
      <w:sz w:val="20"/>
      <w:szCs w:val="20"/>
    </w:rPr>
  </w:style>
  <w:style w:type="character" w:customStyle="1" w:styleId="TekstopmerkingChar">
    <w:name w:val="Tekst opmerking Char"/>
    <w:basedOn w:val="Standaardalinea-lettertype"/>
    <w:link w:val="Tekstopmerking"/>
    <w:rPr>
      <w:rFonts w:ascii="@PMingLiU" w:eastAsia="@PMingLiU"/>
      <w:lang w:val="en-US"/>
    </w:rPr>
  </w:style>
  <w:style w:type="character" w:styleId="Verwijzingopmerking">
    <w:name w:val="annotation reference"/>
    <w:basedOn w:val="Standaardalinea-lettertyp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2131</Words>
  <Characters>11726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Agendapunt</vt:lpstr>
    </vt:vector>
  </TitlesOfParts>
  <Company>BIS_K&amp;R</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Agendapunt</dc:title>
  <dc:subject/>
  <dc:creator>Eva Rispens</dc:creator>
  <cp:keywords/>
  <dc:description/>
  <cp:lastModifiedBy>Eva Rispens</cp:lastModifiedBy>
  <cp:revision>8</cp:revision>
  <cp:lastPrinted>1899-12-31T23:00:00Z</cp:lastPrinted>
  <dcterms:created xsi:type="dcterms:W3CDTF">2025-06-10T09:54:00Z</dcterms:created>
  <dcterms:modified xsi:type="dcterms:W3CDTF">2025-06-25T09:05:00Z</dcterms:modified>
</cp:coreProperties>
</file>