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775" w:rsidRPr="00090775" w:rsidRDefault="00090775" w:rsidP="00090775">
      <w:pPr>
        <w:tabs>
          <w:tab w:val="left" w:pos="6237"/>
        </w:tabs>
        <w:rPr>
          <w:b/>
          <w:sz w:val="20"/>
          <w:szCs w:val="20"/>
        </w:rPr>
      </w:pPr>
      <w:r w:rsidRPr="00090775">
        <w:rPr>
          <w:b/>
          <w:sz w:val="20"/>
          <w:szCs w:val="20"/>
        </w:rPr>
        <w:t>Bijlage 2</w:t>
      </w:r>
      <w:r>
        <w:rPr>
          <w:b/>
          <w:sz w:val="20"/>
          <w:szCs w:val="20"/>
        </w:rPr>
        <w:t xml:space="preserve">. </w:t>
      </w:r>
      <w:r w:rsidRPr="00090775">
        <w:rPr>
          <w:b/>
          <w:sz w:val="20"/>
          <w:szCs w:val="20"/>
        </w:rPr>
        <w:t>Overzicht ambtshalve wijzigingen Facet Bestemmingsplan Flitsbezorging</w:t>
      </w:r>
    </w:p>
    <w:p w:rsidR="00090775" w:rsidRDefault="00090775" w:rsidP="00090775">
      <w:pPr>
        <w:tabs>
          <w:tab w:val="left" w:pos="6237"/>
        </w:tabs>
        <w:rPr>
          <w:sz w:val="20"/>
          <w:szCs w:val="20"/>
        </w:rPr>
      </w:pPr>
    </w:p>
    <w:tbl>
      <w:tblPr>
        <w:tblStyle w:val="Tabelraster"/>
        <w:tblW w:w="0" w:type="auto"/>
        <w:tblLook w:val="04A0" w:firstRow="1" w:lastRow="0" w:firstColumn="1" w:lastColumn="0" w:noHBand="0" w:noVBand="1"/>
      </w:tblPr>
      <w:tblGrid>
        <w:gridCol w:w="3256"/>
        <w:gridCol w:w="3402"/>
        <w:gridCol w:w="2290"/>
      </w:tblGrid>
      <w:tr w:rsidR="00090775" w:rsidRPr="00090775" w:rsidTr="00090775">
        <w:tc>
          <w:tcPr>
            <w:tcW w:w="3256" w:type="dxa"/>
          </w:tcPr>
          <w:p w:rsidR="00090775" w:rsidRPr="00090775" w:rsidRDefault="00090775" w:rsidP="00576226">
            <w:pPr>
              <w:tabs>
                <w:tab w:val="left" w:pos="6237"/>
              </w:tabs>
              <w:rPr>
                <w:i/>
                <w:sz w:val="20"/>
                <w:szCs w:val="20"/>
              </w:rPr>
            </w:pPr>
            <w:r w:rsidRPr="00090775">
              <w:rPr>
                <w:i/>
                <w:sz w:val="20"/>
                <w:szCs w:val="20"/>
              </w:rPr>
              <w:t>Ontwerp</w:t>
            </w:r>
            <w:r w:rsidR="00F40646">
              <w:rPr>
                <w:i/>
                <w:sz w:val="20"/>
                <w:szCs w:val="20"/>
              </w:rPr>
              <w:t xml:space="preserve"> facet</w:t>
            </w:r>
            <w:r w:rsidRPr="00090775">
              <w:rPr>
                <w:i/>
                <w:sz w:val="20"/>
                <w:szCs w:val="20"/>
              </w:rPr>
              <w:t xml:space="preserve"> bestemmingsplan</w:t>
            </w:r>
          </w:p>
        </w:tc>
        <w:tc>
          <w:tcPr>
            <w:tcW w:w="3402" w:type="dxa"/>
          </w:tcPr>
          <w:p w:rsidR="00090775" w:rsidRPr="00090775" w:rsidRDefault="00090775" w:rsidP="00576226">
            <w:pPr>
              <w:tabs>
                <w:tab w:val="left" w:pos="6237"/>
              </w:tabs>
              <w:rPr>
                <w:i/>
                <w:sz w:val="20"/>
                <w:szCs w:val="20"/>
              </w:rPr>
            </w:pPr>
            <w:r w:rsidRPr="00090775">
              <w:rPr>
                <w:i/>
                <w:sz w:val="20"/>
                <w:szCs w:val="20"/>
              </w:rPr>
              <w:t xml:space="preserve">Vast te stellen </w:t>
            </w:r>
            <w:r w:rsidR="00F40646">
              <w:rPr>
                <w:i/>
                <w:sz w:val="20"/>
                <w:szCs w:val="20"/>
              </w:rPr>
              <w:t xml:space="preserve">facet </w:t>
            </w:r>
            <w:r w:rsidRPr="00090775">
              <w:rPr>
                <w:i/>
                <w:sz w:val="20"/>
                <w:szCs w:val="20"/>
              </w:rPr>
              <w:t>bestemmingsplan</w:t>
            </w:r>
          </w:p>
        </w:tc>
        <w:tc>
          <w:tcPr>
            <w:tcW w:w="2290" w:type="dxa"/>
          </w:tcPr>
          <w:p w:rsidR="00090775" w:rsidRPr="00090775" w:rsidRDefault="00090775" w:rsidP="00576226">
            <w:pPr>
              <w:tabs>
                <w:tab w:val="left" w:pos="6237"/>
              </w:tabs>
              <w:rPr>
                <w:i/>
                <w:sz w:val="20"/>
                <w:szCs w:val="20"/>
              </w:rPr>
            </w:pPr>
            <w:r w:rsidRPr="00090775">
              <w:rPr>
                <w:i/>
                <w:sz w:val="20"/>
                <w:szCs w:val="20"/>
              </w:rPr>
              <w:t>Toelichting</w:t>
            </w:r>
          </w:p>
        </w:tc>
      </w:tr>
      <w:tr w:rsidR="00090775" w:rsidTr="00090775">
        <w:tc>
          <w:tcPr>
            <w:tcW w:w="3256"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Planregels</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xml:space="preserve">1.3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w:t>
            </w:r>
            <w:proofErr w:type="spellStart"/>
            <w:r w:rsidRPr="00C753FD">
              <w:rPr>
                <w:rFonts w:cs="Times New Roman"/>
                <w:spacing w:val="0"/>
                <w:sz w:val="20"/>
                <w:szCs w:val="20"/>
                <w:lang w:val="x-none"/>
              </w:rPr>
              <w:t>kitchen</w:t>
            </w:r>
            <w:proofErr w:type="spellEnd"/>
            <w:r w:rsidRPr="00C753FD">
              <w:rPr>
                <w:rFonts w:cs="Times New Roman"/>
                <w:spacing w:val="0"/>
                <w:sz w:val="20"/>
                <w:szCs w:val="20"/>
                <w:lang w:val="x-none"/>
              </w:rPr>
              <w:t>:</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de bedrijfsmatige bereiding van foodproducten (al dan niet in een “bezorgkeuken”) binnen een bedrijfs- of woonruimte, waarbij de genoemde producten alleen dan wel hoofdzakelijk op afstand kunnen worden besteld en van waaruit de levering van de goederen aan de klant op een andere locatie plaatsvindt, waarbij in relatief beperkte mate sprake is van direct fysiek klantcontact. Reguliere cateringbedrijven, traiteurs, horecabedrijven en bedrijfskeukens van horecabedrijven op andere locaties worden hier niet onder verstaan.</w:t>
            </w:r>
            <w:r w:rsidRPr="00C753FD">
              <w:rPr>
                <w:rFonts w:cs="Times New Roman"/>
                <w:spacing w:val="0"/>
                <w:sz w:val="20"/>
                <w:szCs w:val="20"/>
                <w:lang w:val="x-none"/>
              </w:rPr>
              <w:b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xml:space="preserve">1.4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store:</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xml:space="preserve">niet of slechts in zeer beperkte mate voor het publiek toegankelijke opslagruimte of magazijn (anders dan een winkel) met overwegend consumentenartikelen (waaronder dagelijkse goederen, al dan niet ter plaatse bereid), waar goederen die op internet (internetwinkel) kunnen worden besteld, worden opgeslagen, al dan niet ter plaatse bereid en gedistribueerd. De levering van de goederen aan de klant vindt op </w:t>
            </w:r>
            <w:r w:rsidRPr="00C753FD">
              <w:rPr>
                <w:rFonts w:cs="Times New Roman"/>
                <w:spacing w:val="0"/>
                <w:sz w:val="20"/>
                <w:szCs w:val="20"/>
                <w:lang w:val="x-none"/>
              </w:rPr>
              <w:lastRenderedPageBreak/>
              <w:t>een andere locatie plaats via een flitsbezorgdienst waarbij in relatief beperkte mate sprake is van direct fysiek klantcontact en waarbij het productaanbod relatief beperkt is.</w:t>
            </w:r>
          </w:p>
          <w:p w:rsidR="00090775" w:rsidRPr="00C753FD" w:rsidRDefault="00090775" w:rsidP="00576226">
            <w:pPr>
              <w:tabs>
                <w:tab w:val="left" w:pos="6237"/>
              </w:tabs>
              <w:rPr>
                <w:rFonts w:cs="Times New Roman"/>
                <w:spacing w:val="0"/>
                <w:sz w:val="20"/>
                <w:szCs w:val="20"/>
                <w:lang w:val="x-none"/>
              </w:rPr>
            </w:pPr>
          </w:p>
        </w:tc>
        <w:tc>
          <w:tcPr>
            <w:tcW w:w="3402"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lastRenderedPageBreak/>
              <w:t>Planregels</w:t>
            </w:r>
          </w:p>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Samenvoegen tot artikel 1.3</w:t>
            </w:r>
          </w:p>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Darkstore:</w:t>
            </w:r>
          </w:p>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niet of slechts in zeer beperkte mate voor het publiek toegankelijke opslagruimte of bedrijfskeuken (anders dan een winkel) met overwegend consumentenartikelen (waaronder dagelijkse goederen, al dan niet ter plaatse bereid), waar goederen die op internet (internetwinkel) kunnen worden besteld, worden opgeslagen, al dan niet ter plaatse bereid en gedistribueerd. De levering van de goederen aan de klant vindt op een andere locatie plaats via een flitsbezorgdienst waarbij in relatief beperkte mate sprake is van direct fysiek klantcontact en waarbij het productaanbod relatief beperkt is.</w:t>
            </w:r>
          </w:p>
        </w:tc>
        <w:tc>
          <w:tcPr>
            <w:tcW w:w="2290"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Met deze samenvoeging van beide artikelen wordt het plan qua systematiek versimpeld.</w:t>
            </w:r>
          </w:p>
        </w:tc>
      </w:tr>
      <w:tr w:rsidR="00090775" w:rsidTr="00090775">
        <w:tc>
          <w:tcPr>
            <w:tcW w:w="3256" w:type="dxa"/>
          </w:tcPr>
          <w:p w:rsidR="00090775" w:rsidRPr="00090775" w:rsidRDefault="00090775" w:rsidP="00576226">
            <w:pPr>
              <w:tabs>
                <w:tab w:val="left" w:pos="6237"/>
              </w:tabs>
              <w:rPr>
                <w:rFonts w:cs="Times New Roman"/>
                <w:sz w:val="20"/>
                <w:szCs w:val="20"/>
              </w:rPr>
            </w:pPr>
          </w:p>
        </w:tc>
        <w:tc>
          <w:tcPr>
            <w:tcW w:w="3402" w:type="dxa"/>
          </w:tcPr>
          <w:p w:rsidR="00090775" w:rsidRDefault="00090775" w:rsidP="00090775">
            <w:pPr>
              <w:pStyle w:val="Kop6"/>
              <w:spacing w:line="336" w:lineRule="atLeast"/>
              <w:outlineLvl w:val="5"/>
              <w:rPr>
                <w:b w:val="0"/>
                <w:lang w:val="nl-NL"/>
              </w:rPr>
            </w:pPr>
            <w:r>
              <w:rPr>
                <w:b w:val="0"/>
                <w:lang w:val="nl-NL"/>
              </w:rPr>
              <w:t>Er wordt een van toepassing verklaring ingevoegd, luidend:</w:t>
            </w:r>
          </w:p>
          <w:p w:rsidR="00090775" w:rsidRPr="00502EDB" w:rsidRDefault="00090775" w:rsidP="00090775">
            <w:pPr>
              <w:pStyle w:val="Normaalweb"/>
              <w:shd w:val="clear" w:color="auto" w:fill="FFFFFF"/>
              <w:spacing w:before="120" w:beforeAutospacing="0" w:after="240" w:afterAutospacing="0" w:line="336" w:lineRule="atLeast"/>
              <w:rPr>
                <w:rFonts w:ascii="Arial" w:eastAsia="Times New Roman" w:hAnsi="Arial"/>
                <w:sz w:val="20"/>
                <w:szCs w:val="20"/>
              </w:rPr>
            </w:pPr>
            <w:r w:rsidRPr="00502EDB">
              <w:rPr>
                <w:rFonts w:ascii="Arial" w:eastAsia="Times New Roman" w:hAnsi="Arial"/>
                <w:sz w:val="20"/>
                <w:szCs w:val="20"/>
              </w:rPr>
              <w:t>Dit facetbestemmingsplan</w:t>
            </w:r>
            <w:r>
              <w:rPr>
                <w:rFonts w:ascii="Arial" w:eastAsia="Times New Roman" w:hAnsi="Arial"/>
                <w:sz w:val="20"/>
                <w:szCs w:val="20"/>
              </w:rPr>
              <w:t xml:space="preserve"> Flitsbezorging</w:t>
            </w:r>
            <w:r w:rsidRPr="00502EDB">
              <w:rPr>
                <w:rFonts w:ascii="Arial" w:eastAsia="Times New Roman" w:hAnsi="Arial"/>
                <w:sz w:val="20"/>
                <w:szCs w:val="20"/>
              </w:rPr>
              <w:t> is een aanvulling op de bestemmingsplannen die gelden in binnen de verbeelding opgenomen gebieden. Het bepaalde in deze bestemmingsplanne</w:t>
            </w:r>
            <w:r>
              <w:rPr>
                <w:rFonts w:ascii="Arial" w:eastAsia="Times New Roman" w:hAnsi="Arial"/>
                <w:sz w:val="20"/>
                <w:szCs w:val="20"/>
              </w:rPr>
              <w:t>n</w:t>
            </w:r>
            <w:r w:rsidRPr="00502EDB">
              <w:rPr>
                <w:rFonts w:ascii="Arial" w:eastAsia="Times New Roman" w:hAnsi="Arial"/>
                <w:sz w:val="20"/>
                <w:szCs w:val="20"/>
              </w:rPr>
              <w:t xml:space="preserve"> blijft van toepassing, met dien verstande dat in geval van strijdigheid van bepalingen, de bepalingen van dit facetbestemmingsplan voorgaan op de regels die ingevolge andere artikelen op de desbetreffende gronden van toepassing zijn.</w:t>
            </w:r>
          </w:p>
          <w:p w:rsidR="00090775" w:rsidRPr="00090775" w:rsidRDefault="00090775" w:rsidP="00576226">
            <w:pPr>
              <w:tabs>
                <w:tab w:val="left" w:pos="6237"/>
              </w:tabs>
              <w:rPr>
                <w:rFonts w:cs="Times New Roman"/>
                <w:sz w:val="20"/>
                <w:szCs w:val="20"/>
              </w:rPr>
            </w:pPr>
          </w:p>
        </w:tc>
        <w:tc>
          <w:tcPr>
            <w:tcW w:w="2290" w:type="dxa"/>
          </w:tcPr>
          <w:p w:rsidR="00090775" w:rsidRPr="00C753FD" w:rsidRDefault="00090775" w:rsidP="00576226">
            <w:pPr>
              <w:tabs>
                <w:tab w:val="left" w:pos="6237"/>
              </w:tabs>
              <w:rPr>
                <w:rFonts w:cs="Times New Roman"/>
                <w:sz w:val="20"/>
                <w:szCs w:val="20"/>
                <w:lang w:val="x-none"/>
              </w:rPr>
            </w:pPr>
            <w:r>
              <w:rPr>
                <w:rFonts w:cs="Times New Roman"/>
                <w:sz w:val="20"/>
                <w:szCs w:val="20"/>
              </w:rPr>
              <w:t>Het betreft een nadere verduidelijking.</w:t>
            </w:r>
          </w:p>
        </w:tc>
      </w:tr>
      <w:tr w:rsidR="00090775" w:rsidTr="00090775">
        <w:tc>
          <w:tcPr>
            <w:tcW w:w="3256" w:type="dxa"/>
          </w:tcPr>
          <w:p w:rsidR="00090775" w:rsidRPr="00C753FD" w:rsidRDefault="00090775" w:rsidP="00090775">
            <w:pPr>
              <w:pStyle w:val="Kop6"/>
              <w:spacing w:line="336" w:lineRule="atLeast"/>
              <w:outlineLvl w:val="5"/>
              <w:rPr>
                <w:b w:val="0"/>
                <w:spacing w:val="0"/>
              </w:rPr>
            </w:pPr>
            <w:r w:rsidRPr="00C753FD">
              <w:rPr>
                <w:b w:val="0"/>
                <w:spacing w:val="0"/>
              </w:rPr>
              <w:lastRenderedPageBreak/>
              <w:t>Artikel 4 Algemene gebruiksregels</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4.1 Overige zone - flitsbezorging uitgesloten</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4.1.1 Gebruiksverbod</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Ter plaatse van de aanduiding 'overige zone - flitsbezorging uitgesloten' is het gebruik van gronden ten behoeve van een flitsbezorgdienst en/of het gebruik van een pand ten behoeve van een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store of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w:t>
            </w:r>
            <w:proofErr w:type="spellStart"/>
            <w:r w:rsidRPr="00C753FD">
              <w:rPr>
                <w:rFonts w:cs="Times New Roman"/>
                <w:spacing w:val="0"/>
                <w:sz w:val="20"/>
                <w:szCs w:val="20"/>
                <w:lang w:val="x-none"/>
              </w:rPr>
              <w:t>kitchen</w:t>
            </w:r>
            <w:proofErr w:type="spellEnd"/>
            <w:r w:rsidRPr="00C753FD">
              <w:rPr>
                <w:rFonts w:cs="Times New Roman"/>
                <w:spacing w:val="0"/>
                <w:sz w:val="20"/>
                <w:szCs w:val="20"/>
                <w:lang w:val="x-none"/>
              </w:rPr>
              <w:t>, verboden.</w:t>
            </w:r>
            <w:r w:rsidRPr="00C753FD">
              <w:rPr>
                <w:rFonts w:cs="Times New Roman"/>
                <w:spacing w:val="0"/>
                <w:sz w:val="20"/>
                <w:szCs w:val="20"/>
                <w:lang w:val="x-none"/>
              </w:rPr>
              <w:b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4.2 Overige zone - flitsbezorging via afwijking</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4.2.1 Gebruiksverbod</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Ter plaatse van de aanduiding 'overige zone - flitsbezorging via afwijking' is het gebruik van gronden ten behoeve van een flitsbezorgdienst en/of het gebruik van een pand ten behoeve van een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store of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w:t>
            </w:r>
            <w:proofErr w:type="spellStart"/>
            <w:r w:rsidRPr="00C753FD">
              <w:rPr>
                <w:rFonts w:cs="Times New Roman"/>
                <w:spacing w:val="0"/>
                <w:sz w:val="20"/>
                <w:szCs w:val="20"/>
                <w:lang w:val="x-none"/>
              </w:rPr>
              <w:t>kitchen</w:t>
            </w:r>
            <w:proofErr w:type="spellEnd"/>
            <w:r w:rsidRPr="00C753FD">
              <w:rPr>
                <w:rFonts w:cs="Times New Roman"/>
                <w:spacing w:val="0"/>
                <w:sz w:val="20"/>
                <w:szCs w:val="20"/>
                <w:lang w:val="x-none"/>
              </w:rPr>
              <w:t>, verboden.</w:t>
            </w:r>
          </w:p>
          <w:p w:rsidR="00090775" w:rsidRPr="00C753FD" w:rsidRDefault="00090775" w:rsidP="00576226">
            <w:pPr>
              <w:tabs>
                <w:tab w:val="left" w:pos="6237"/>
              </w:tabs>
              <w:rPr>
                <w:rFonts w:cs="Times New Roman"/>
                <w:spacing w:val="0"/>
                <w:sz w:val="20"/>
                <w:szCs w:val="20"/>
                <w:lang w:val="x-none"/>
              </w:rPr>
            </w:pPr>
          </w:p>
        </w:tc>
        <w:tc>
          <w:tcPr>
            <w:tcW w:w="3402" w:type="dxa"/>
          </w:tcPr>
          <w:p w:rsidR="00090775" w:rsidRPr="00C753FD" w:rsidRDefault="00090775" w:rsidP="00090775">
            <w:pPr>
              <w:pStyle w:val="Kop6"/>
              <w:spacing w:line="336" w:lineRule="atLeast"/>
              <w:outlineLvl w:val="5"/>
              <w:rPr>
                <w:b w:val="0"/>
                <w:spacing w:val="0"/>
              </w:rPr>
            </w:pPr>
            <w:r w:rsidRPr="00C753FD">
              <w:rPr>
                <w:b w:val="0"/>
                <w:spacing w:val="0"/>
              </w:rPr>
              <w:t>Artikel 4 Algemene gebruiksregels</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4.1 Overige zone - flitsbezorging uitgesloten</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4.1.1 Gebruiksverbod</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Ter plaatse van de aanduiding 'overige zone - flitsbezorging uitgesloten' is het gebruik van gronden ten behoeve van een flitsbezorgdienst en/of het gebruik van een pand</w:t>
            </w:r>
            <w:r w:rsidR="001134CB">
              <w:rPr>
                <w:rFonts w:cs="Times New Roman"/>
                <w:spacing w:val="0"/>
                <w:sz w:val="20"/>
                <w:szCs w:val="20"/>
                <w:lang w:val="x-none"/>
              </w:rPr>
              <w:t> ten behoeve van een </w:t>
            </w:r>
            <w:proofErr w:type="spellStart"/>
            <w:r w:rsidR="001134CB">
              <w:rPr>
                <w:rFonts w:cs="Times New Roman"/>
                <w:spacing w:val="0"/>
                <w:sz w:val="20"/>
                <w:szCs w:val="20"/>
                <w:lang w:val="x-none"/>
              </w:rPr>
              <w:t>dark</w:t>
            </w:r>
            <w:proofErr w:type="spellEnd"/>
            <w:r w:rsidR="001134CB">
              <w:rPr>
                <w:rFonts w:cs="Times New Roman"/>
                <w:spacing w:val="0"/>
                <w:sz w:val="20"/>
                <w:szCs w:val="20"/>
                <w:lang w:val="x-none"/>
              </w:rPr>
              <w:t xml:space="preserve"> store </w:t>
            </w:r>
            <w:r w:rsidRPr="00C753FD">
              <w:rPr>
                <w:rFonts w:cs="Times New Roman"/>
                <w:spacing w:val="0"/>
                <w:sz w:val="20"/>
                <w:szCs w:val="20"/>
                <w:lang w:val="x-none"/>
              </w:rPr>
              <w:t>verboden.</w:t>
            </w:r>
            <w:r w:rsidRPr="00C753FD">
              <w:rPr>
                <w:rFonts w:cs="Times New Roman"/>
                <w:spacing w:val="0"/>
                <w:sz w:val="20"/>
                <w:szCs w:val="20"/>
                <w:lang w:val="x-none"/>
              </w:rPr>
              <w:b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4.2 Overige zone - flitsbezorging via afwijking</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 </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4.2.1 Gebruiksverbod</w:t>
            </w:r>
          </w:p>
          <w:p w:rsidR="00090775" w:rsidRPr="00C753FD" w:rsidRDefault="00090775" w:rsidP="00576226">
            <w:pPr>
              <w:spacing w:line="336" w:lineRule="atLeast"/>
              <w:rPr>
                <w:rFonts w:cs="Times New Roman"/>
                <w:spacing w:val="0"/>
                <w:sz w:val="20"/>
                <w:szCs w:val="20"/>
                <w:lang w:val="x-none"/>
              </w:rPr>
            </w:pPr>
            <w:r w:rsidRPr="00C753FD">
              <w:rPr>
                <w:rFonts w:cs="Times New Roman"/>
                <w:spacing w:val="0"/>
                <w:sz w:val="20"/>
                <w:szCs w:val="20"/>
                <w:lang w:val="x-none"/>
              </w:rPr>
              <w:t>Ter plaatse van de aanduiding 'overige zone - flitsbezorging via afwijking' is het gebruik van gronden ten behoeve van een flitsbezorgdienst en/of het gebruik van een pand ten behoeve van een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store verboden.</w:t>
            </w:r>
          </w:p>
          <w:p w:rsidR="00090775" w:rsidRPr="00C753FD" w:rsidRDefault="00090775" w:rsidP="00576226">
            <w:pPr>
              <w:tabs>
                <w:tab w:val="left" w:pos="6237"/>
              </w:tabs>
              <w:rPr>
                <w:rFonts w:cs="Times New Roman"/>
                <w:spacing w:val="0"/>
                <w:sz w:val="20"/>
                <w:szCs w:val="20"/>
                <w:lang w:val="x-none"/>
              </w:rPr>
            </w:pPr>
          </w:p>
        </w:tc>
        <w:tc>
          <w:tcPr>
            <w:tcW w:w="2290"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 xml:space="preserve">Deze aanpassing is een gevolg van de samenvoeging van artikelen 1.3 en 1.4. tot een nieuwe definitie van </w:t>
            </w:r>
            <w:proofErr w:type="spellStart"/>
            <w:r w:rsidRPr="00C753FD">
              <w:rPr>
                <w:rFonts w:cs="Times New Roman"/>
                <w:spacing w:val="0"/>
                <w:sz w:val="20"/>
                <w:szCs w:val="20"/>
                <w:lang w:val="x-none"/>
              </w:rPr>
              <w:t>darkstore</w:t>
            </w:r>
            <w:proofErr w:type="spellEnd"/>
            <w:r w:rsidRPr="00C753FD">
              <w:rPr>
                <w:rFonts w:cs="Times New Roman"/>
                <w:spacing w:val="0"/>
                <w:sz w:val="20"/>
                <w:szCs w:val="20"/>
                <w:lang w:val="x-none"/>
              </w:rPr>
              <w:t xml:space="preserve">. </w:t>
            </w:r>
          </w:p>
        </w:tc>
      </w:tr>
      <w:tr w:rsidR="00090775" w:rsidTr="00090775">
        <w:tc>
          <w:tcPr>
            <w:tcW w:w="3256"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Planregels</w:t>
            </w:r>
          </w:p>
          <w:p w:rsidR="00090775" w:rsidRPr="00C753FD" w:rsidRDefault="00090775" w:rsidP="00576226">
            <w:pPr>
              <w:spacing w:line="240" w:lineRule="auto"/>
              <w:rPr>
                <w:rFonts w:cs="Times New Roman"/>
                <w:spacing w:val="0"/>
                <w:sz w:val="20"/>
                <w:szCs w:val="20"/>
                <w:lang w:val="x-none"/>
              </w:rPr>
            </w:pPr>
            <w:r w:rsidRPr="00C753FD">
              <w:rPr>
                <w:rFonts w:cs="Times New Roman"/>
                <w:spacing w:val="0"/>
                <w:sz w:val="20"/>
                <w:szCs w:val="20"/>
                <w:lang w:val="x-none"/>
              </w:rPr>
              <w:t>4.2.2 Afwijkingsbevoegdheid</w:t>
            </w:r>
          </w:p>
          <w:p w:rsidR="00090775" w:rsidRPr="00C753FD" w:rsidRDefault="00090775" w:rsidP="00576226">
            <w:pPr>
              <w:shd w:val="clear" w:color="auto" w:fill="FFFFFF"/>
              <w:spacing w:line="336" w:lineRule="atLeast"/>
              <w:rPr>
                <w:rFonts w:cs="Times New Roman"/>
                <w:spacing w:val="0"/>
                <w:sz w:val="20"/>
                <w:szCs w:val="20"/>
                <w:lang w:val="x-none"/>
              </w:rPr>
            </w:pPr>
            <w:r w:rsidRPr="00C753FD">
              <w:rPr>
                <w:rFonts w:cs="Times New Roman"/>
                <w:spacing w:val="0"/>
                <w:sz w:val="20"/>
                <w:szCs w:val="20"/>
                <w:lang w:val="x-none"/>
              </w:rPr>
              <w:t>Het bevoegd gezag kan bij een omgevingsvergunning afwijken van het bepaalde in </w:t>
            </w:r>
            <w:hyperlink r:id="rId5" w:anchor="NL.IMRO.PT.f966d63d51b94519bb61c13269f6d7f1" w:tgtFrame="_blank" w:tooltip="artikel 4 lid 2.1" w:history="1">
              <w:r w:rsidRPr="00C753FD">
                <w:rPr>
                  <w:spacing w:val="0"/>
                  <w:sz w:val="20"/>
                  <w:szCs w:val="20"/>
                  <w:lang w:val="x-none"/>
                </w:rPr>
                <w:t>artikel 4 lid 2.1</w:t>
              </w:r>
            </w:hyperlink>
            <w:r w:rsidRPr="00C753FD">
              <w:rPr>
                <w:rFonts w:cs="Times New Roman"/>
                <w:spacing w:val="0"/>
                <w:sz w:val="20"/>
                <w:szCs w:val="20"/>
                <w:lang w:val="x-none"/>
              </w:rPr>
              <w:t> voor het toestaan van het gebruik van gronden en/of een pand ten behoeve van een flitsbezorgdienst en/of het gebruik van een pand ten behoeve van een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store of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w:t>
            </w:r>
            <w:proofErr w:type="spellStart"/>
            <w:r w:rsidRPr="00C753FD">
              <w:rPr>
                <w:rFonts w:cs="Times New Roman"/>
                <w:spacing w:val="0"/>
                <w:sz w:val="20"/>
                <w:szCs w:val="20"/>
                <w:lang w:val="x-none"/>
              </w:rPr>
              <w:t>kitchen</w:t>
            </w:r>
            <w:proofErr w:type="spellEnd"/>
            <w:r w:rsidRPr="00C753FD">
              <w:rPr>
                <w:rFonts w:cs="Times New Roman"/>
                <w:spacing w:val="0"/>
                <w:sz w:val="20"/>
                <w:szCs w:val="20"/>
                <w:lang w:val="x-none"/>
              </w:rPr>
              <w:t xml:space="preserve">, mits in ieder geval </w:t>
            </w:r>
            <w:r w:rsidRPr="00C753FD">
              <w:rPr>
                <w:rFonts w:cs="Times New Roman"/>
                <w:spacing w:val="0"/>
                <w:sz w:val="20"/>
                <w:szCs w:val="20"/>
                <w:lang w:val="x-none"/>
              </w:rPr>
              <w:lastRenderedPageBreak/>
              <w:t>wordt voldaan aan de onderstaande voorwaarden:</w:t>
            </w:r>
          </w:p>
          <w:p w:rsidR="00090775" w:rsidRPr="00C753FD" w:rsidRDefault="00090775" w:rsidP="00576226">
            <w:pPr>
              <w:shd w:val="clear" w:color="auto" w:fill="FFFFFF"/>
              <w:spacing w:before="100" w:beforeAutospacing="1" w:after="100" w:afterAutospacing="1" w:line="336" w:lineRule="atLeast"/>
              <w:rPr>
                <w:rFonts w:cs="Times New Roman"/>
                <w:spacing w:val="0"/>
                <w:sz w:val="20"/>
                <w:szCs w:val="20"/>
                <w:lang w:val="x-none"/>
              </w:rPr>
            </w:pPr>
            <w:r w:rsidRPr="00C753FD">
              <w:rPr>
                <w:rFonts w:cs="Times New Roman"/>
                <w:spacing w:val="0"/>
                <w:sz w:val="20"/>
                <w:szCs w:val="20"/>
                <w:lang w:val="x-none"/>
              </w:rPr>
              <w:t xml:space="preserve">lid a: de oppervlakte van een flitsbezorgdienst mag maximaal 500 m² </w:t>
            </w:r>
            <w:proofErr w:type="spellStart"/>
            <w:r w:rsidRPr="00C753FD">
              <w:rPr>
                <w:rFonts w:cs="Times New Roman"/>
                <w:spacing w:val="0"/>
                <w:sz w:val="20"/>
                <w:szCs w:val="20"/>
                <w:lang w:val="x-none"/>
              </w:rPr>
              <w:t>bvo</w:t>
            </w:r>
            <w:proofErr w:type="spellEnd"/>
            <w:r w:rsidRPr="00C753FD">
              <w:rPr>
                <w:rFonts w:cs="Times New Roman"/>
                <w:spacing w:val="0"/>
                <w:sz w:val="20"/>
                <w:szCs w:val="20"/>
                <w:lang w:val="x-none"/>
              </w:rPr>
              <w:t xml:space="preserve"> per vestiging bedragen; </w:t>
            </w:r>
          </w:p>
          <w:p w:rsidR="00090775" w:rsidRPr="00C753FD" w:rsidRDefault="00090775" w:rsidP="00576226">
            <w:pPr>
              <w:shd w:val="clear" w:color="auto" w:fill="FFFFFF"/>
              <w:spacing w:line="336" w:lineRule="atLeast"/>
              <w:rPr>
                <w:rFonts w:cs="Times New Roman"/>
                <w:spacing w:val="0"/>
                <w:sz w:val="20"/>
                <w:szCs w:val="20"/>
                <w:lang w:val="x-none"/>
              </w:rPr>
            </w:pPr>
          </w:p>
          <w:p w:rsidR="00090775" w:rsidRPr="00C753FD" w:rsidRDefault="00090775" w:rsidP="00576226">
            <w:pPr>
              <w:tabs>
                <w:tab w:val="left" w:pos="6237"/>
              </w:tabs>
              <w:rPr>
                <w:rFonts w:cs="Times New Roman"/>
                <w:spacing w:val="0"/>
                <w:sz w:val="20"/>
                <w:szCs w:val="20"/>
                <w:lang w:val="x-none"/>
              </w:rPr>
            </w:pPr>
          </w:p>
        </w:tc>
        <w:tc>
          <w:tcPr>
            <w:tcW w:w="3402"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lastRenderedPageBreak/>
              <w:t>Planregels</w:t>
            </w:r>
          </w:p>
          <w:p w:rsidR="00090775" w:rsidRPr="00C753FD" w:rsidRDefault="00090775" w:rsidP="00576226">
            <w:pPr>
              <w:spacing w:line="240" w:lineRule="auto"/>
              <w:rPr>
                <w:rFonts w:cs="Times New Roman"/>
                <w:spacing w:val="0"/>
                <w:sz w:val="20"/>
                <w:szCs w:val="20"/>
                <w:lang w:val="x-none"/>
              </w:rPr>
            </w:pPr>
            <w:r w:rsidRPr="00C753FD">
              <w:rPr>
                <w:rFonts w:cs="Times New Roman"/>
                <w:spacing w:val="0"/>
                <w:sz w:val="20"/>
                <w:szCs w:val="20"/>
                <w:lang w:val="x-none"/>
              </w:rPr>
              <w:t>4.2.2 Afwijkingsbevoegdheid</w:t>
            </w:r>
          </w:p>
          <w:p w:rsidR="00090775" w:rsidRPr="00C753FD" w:rsidRDefault="00090775" w:rsidP="00576226">
            <w:pPr>
              <w:shd w:val="clear" w:color="auto" w:fill="FFFFFF"/>
              <w:spacing w:line="336" w:lineRule="atLeast"/>
              <w:rPr>
                <w:rFonts w:cs="Times New Roman"/>
                <w:spacing w:val="0"/>
                <w:sz w:val="20"/>
                <w:szCs w:val="20"/>
                <w:lang w:val="x-none"/>
              </w:rPr>
            </w:pPr>
            <w:r w:rsidRPr="00C753FD">
              <w:rPr>
                <w:rFonts w:cs="Times New Roman"/>
                <w:spacing w:val="0"/>
                <w:sz w:val="20"/>
                <w:szCs w:val="20"/>
                <w:lang w:val="x-none"/>
              </w:rPr>
              <w:t>Het bevoegd gezag kan bij een omgevingsvergunning afwijken van het bepaalde in </w:t>
            </w:r>
            <w:hyperlink r:id="rId6" w:anchor="NL.IMRO.PT.f966d63d51b94519bb61c13269f6d7f1" w:tgtFrame="_blank" w:tooltip="artikel 4 lid 2.1" w:history="1">
              <w:r w:rsidRPr="00C753FD">
                <w:rPr>
                  <w:spacing w:val="0"/>
                  <w:sz w:val="20"/>
                  <w:szCs w:val="20"/>
                  <w:lang w:val="x-none"/>
                </w:rPr>
                <w:t>artikel 4 lid 2.1</w:t>
              </w:r>
            </w:hyperlink>
            <w:r w:rsidRPr="00C753FD">
              <w:rPr>
                <w:rFonts w:cs="Times New Roman"/>
                <w:spacing w:val="0"/>
                <w:sz w:val="20"/>
                <w:szCs w:val="20"/>
                <w:lang w:val="x-none"/>
              </w:rPr>
              <w:t> voor het toestaan van het gebruik van gronden en/of een pand ten behoeve van een flitsbezorgdienst en/of het gebruik van een pand ten behoeve van een </w:t>
            </w:r>
            <w:proofErr w:type="spellStart"/>
            <w:r w:rsidRPr="00C753FD">
              <w:rPr>
                <w:rFonts w:cs="Times New Roman"/>
                <w:spacing w:val="0"/>
                <w:sz w:val="20"/>
                <w:szCs w:val="20"/>
                <w:lang w:val="x-none"/>
              </w:rPr>
              <w:t>dark</w:t>
            </w:r>
            <w:proofErr w:type="spellEnd"/>
            <w:r w:rsidRPr="00C753FD">
              <w:rPr>
                <w:rFonts w:cs="Times New Roman"/>
                <w:spacing w:val="0"/>
                <w:sz w:val="20"/>
                <w:szCs w:val="20"/>
                <w:lang w:val="x-none"/>
              </w:rPr>
              <w:t xml:space="preserve"> store, mits in ieder geval wordt voldaan aan de onderstaande voorwaarden:</w:t>
            </w:r>
          </w:p>
          <w:p w:rsidR="00090775" w:rsidRPr="00C753FD" w:rsidRDefault="00090775" w:rsidP="00576226">
            <w:pPr>
              <w:shd w:val="clear" w:color="auto" w:fill="FFFFFF"/>
              <w:spacing w:before="100" w:beforeAutospacing="1" w:after="100" w:afterAutospacing="1" w:line="336" w:lineRule="atLeast"/>
              <w:rPr>
                <w:rFonts w:cs="Times New Roman"/>
                <w:spacing w:val="0"/>
                <w:sz w:val="20"/>
                <w:szCs w:val="20"/>
                <w:lang w:val="x-none"/>
              </w:rPr>
            </w:pPr>
            <w:r w:rsidRPr="00C753FD">
              <w:rPr>
                <w:rFonts w:cs="Times New Roman"/>
                <w:spacing w:val="0"/>
                <w:sz w:val="20"/>
                <w:szCs w:val="20"/>
                <w:lang w:val="x-none"/>
              </w:rPr>
              <w:lastRenderedPageBreak/>
              <w:t xml:space="preserve">lid a: de oppervlakte van een flitsbezorgdienst mag bij voorkeur maximaal 500 m² </w:t>
            </w:r>
            <w:proofErr w:type="spellStart"/>
            <w:r w:rsidRPr="00C753FD">
              <w:rPr>
                <w:rFonts w:cs="Times New Roman"/>
                <w:spacing w:val="0"/>
                <w:sz w:val="20"/>
                <w:szCs w:val="20"/>
                <w:lang w:val="x-none"/>
              </w:rPr>
              <w:t>bvo</w:t>
            </w:r>
            <w:proofErr w:type="spellEnd"/>
            <w:r w:rsidRPr="00C753FD">
              <w:rPr>
                <w:rFonts w:cs="Times New Roman"/>
                <w:spacing w:val="0"/>
                <w:sz w:val="20"/>
                <w:szCs w:val="20"/>
                <w:lang w:val="x-none"/>
              </w:rPr>
              <w:t xml:space="preserve"> per vestiging bedragen; </w:t>
            </w:r>
          </w:p>
          <w:p w:rsidR="00090775" w:rsidRPr="00C753FD" w:rsidRDefault="00090775" w:rsidP="00576226">
            <w:pPr>
              <w:tabs>
                <w:tab w:val="left" w:pos="6237"/>
              </w:tabs>
              <w:rPr>
                <w:rFonts w:cs="Times New Roman"/>
                <w:spacing w:val="0"/>
                <w:sz w:val="20"/>
                <w:szCs w:val="20"/>
                <w:lang w:val="x-none"/>
              </w:rPr>
            </w:pPr>
          </w:p>
        </w:tc>
        <w:tc>
          <w:tcPr>
            <w:tcW w:w="2290"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lastRenderedPageBreak/>
              <w:t xml:space="preserve">Deze aanpassing geeft meer afwegingsruimte om in voorkomende gevallen desgewenst ook een flitsbezorgdienst met een groter oppervlak dan 500 m2 </w:t>
            </w:r>
            <w:proofErr w:type="spellStart"/>
            <w:r w:rsidRPr="00C753FD">
              <w:rPr>
                <w:rFonts w:cs="Times New Roman"/>
                <w:spacing w:val="0"/>
                <w:sz w:val="20"/>
                <w:szCs w:val="20"/>
                <w:lang w:val="x-none"/>
              </w:rPr>
              <w:t>bvo</w:t>
            </w:r>
            <w:proofErr w:type="spellEnd"/>
            <w:r w:rsidRPr="00C753FD">
              <w:rPr>
                <w:rFonts w:cs="Times New Roman"/>
                <w:spacing w:val="0"/>
                <w:sz w:val="20"/>
                <w:szCs w:val="20"/>
                <w:lang w:val="x-none"/>
              </w:rPr>
              <w:t xml:space="preserve"> toe te kunnen staan.  </w:t>
            </w:r>
          </w:p>
        </w:tc>
      </w:tr>
      <w:tr w:rsidR="00090775" w:rsidTr="00090775">
        <w:tc>
          <w:tcPr>
            <w:tcW w:w="3256"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 xml:space="preserve">Plantoelichting </w:t>
            </w:r>
          </w:p>
        </w:tc>
        <w:tc>
          <w:tcPr>
            <w:tcW w:w="3402" w:type="dxa"/>
          </w:tcPr>
          <w:p w:rsidR="00090775" w:rsidRPr="00C753FD" w:rsidRDefault="00090775" w:rsidP="00576226">
            <w:pPr>
              <w:tabs>
                <w:tab w:val="left" w:pos="6237"/>
              </w:tabs>
              <w:rPr>
                <w:rFonts w:cs="Times New Roman"/>
                <w:spacing w:val="0"/>
                <w:sz w:val="20"/>
                <w:szCs w:val="20"/>
                <w:lang w:val="x-none"/>
              </w:rPr>
            </w:pPr>
          </w:p>
        </w:tc>
        <w:tc>
          <w:tcPr>
            <w:tcW w:w="2290" w:type="dxa"/>
          </w:tcPr>
          <w:p w:rsidR="00090775" w:rsidRPr="00C753FD" w:rsidRDefault="00090775" w:rsidP="00576226">
            <w:pPr>
              <w:tabs>
                <w:tab w:val="left" w:pos="6237"/>
              </w:tabs>
              <w:rPr>
                <w:rFonts w:cs="Times New Roman"/>
                <w:spacing w:val="0"/>
                <w:sz w:val="20"/>
                <w:szCs w:val="20"/>
                <w:lang w:val="x-none"/>
              </w:rPr>
            </w:pPr>
          </w:p>
        </w:tc>
      </w:tr>
      <w:tr w:rsidR="00090775" w:rsidTr="00090775">
        <w:tc>
          <w:tcPr>
            <w:tcW w:w="3256" w:type="dxa"/>
          </w:tcPr>
          <w:p w:rsidR="00090775"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 xml:space="preserve">Paragraaf 1.1.1 de zin: “Vooruitlopend op een bestemmingsplan heeft de raad van de gemeente Maastricht op 31 mei 2022 een voorbereidingsbesluit genomen voor het grondgebied van de hele gemeente Maastricht om de planologisch mogelijkheid te bevriezen om zonder nadere ruimtelijke afweging nieuwe vestigingen te openen van waaruit flitsbezorgingsdiensten vanuit </w:t>
            </w:r>
            <w:proofErr w:type="spellStart"/>
            <w:r w:rsidRPr="00C753FD">
              <w:rPr>
                <w:rFonts w:cs="Times New Roman"/>
                <w:spacing w:val="0"/>
                <w:sz w:val="20"/>
                <w:szCs w:val="20"/>
                <w:lang w:val="x-none"/>
              </w:rPr>
              <w:t>darkstores</w:t>
            </w:r>
            <w:proofErr w:type="spellEnd"/>
            <w:r w:rsidRPr="00C753FD">
              <w:rPr>
                <w:rFonts w:cs="Times New Roman"/>
                <w:spacing w:val="0"/>
                <w:sz w:val="20"/>
                <w:szCs w:val="20"/>
                <w:lang w:val="x-none"/>
              </w:rPr>
              <w:t xml:space="preserve"> en </w:t>
            </w:r>
            <w:proofErr w:type="spellStart"/>
            <w:r w:rsidRPr="001134CB">
              <w:rPr>
                <w:rFonts w:cs="Times New Roman"/>
                <w:spacing w:val="0"/>
                <w:sz w:val="20"/>
                <w:szCs w:val="20"/>
                <w:lang w:val="x-none"/>
              </w:rPr>
              <w:t>dark</w:t>
            </w:r>
            <w:proofErr w:type="spellEnd"/>
            <w:r w:rsidRPr="001134CB">
              <w:rPr>
                <w:rFonts w:cs="Times New Roman"/>
                <w:spacing w:val="0"/>
                <w:sz w:val="20"/>
                <w:szCs w:val="20"/>
                <w:lang w:val="x-none"/>
              </w:rPr>
              <w:t xml:space="preserve"> </w:t>
            </w:r>
            <w:proofErr w:type="spellStart"/>
            <w:r w:rsidRPr="001134CB">
              <w:rPr>
                <w:rFonts w:cs="Times New Roman"/>
                <w:spacing w:val="0"/>
                <w:sz w:val="20"/>
                <w:szCs w:val="20"/>
                <w:lang w:val="x-none"/>
              </w:rPr>
              <w:t>kitchens</w:t>
            </w:r>
            <w:bookmarkStart w:id="0" w:name="_GoBack"/>
            <w:bookmarkEnd w:id="0"/>
            <w:proofErr w:type="spellEnd"/>
            <w:r w:rsidRPr="00C753FD">
              <w:rPr>
                <w:rFonts w:cs="Times New Roman"/>
                <w:spacing w:val="0"/>
                <w:sz w:val="20"/>
                <w:szCs w:val="20"/>
                <w:lang w:val="x-none"/>
              </w:rPr>
              <w:t xml:space="preserve"> opereren</w:t>
            </w:r>
          </w:p>
          <w:p w:rsidR="00090775" w:rsidRPr="00C753FD" w:rsidRDefault="00090775" w:rsidP="00576226">
            <w:pPr>
              <w:tabs>
                <w:tab w:val="left" w:pos="6237"/>
              </w:tabs>
              <w:rPr>
                <w:rFonts w:cs="Times New Roman"/>
                <w:spacing w:val="0"/>
                <w:sz w:val="20"/>
                <w:szCs w:val="20"/>
                <w:lang w:val="x-none"/>
              </w:rPr>
            </w:pPr>
          </w:p>
        </w:tc>
        <w:tc>
          <w:tcPr>
            <w:tcW w:w="3402"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Paragraaf 1.1.1</w:t>
            </w:r>
          </w:p>
          <w:p w:rsidR="00090775" w:rsidRPr="00C753FD" w:rsidRDefault="00090775" w:rsidP="001134CB">
            <w:pPr>
              <w:tabs>
                <w:tab w:val="left" w:pos="6237"/>
              </w:tabs>
              <w:rPr>
                <w:rFonts w:cs="Times New Roman"/>
                <w:spacing w:val="0"/>
                <w:sz w:val="20"/>
                <w:szCs w:val="20"/>
                <w:lang w:val="x-none"/>
              </w:rPr>
            </w:pPr>
            <w:r w:rsidRPr="00C753FD">
              <w:rPr>
                <w:rFonts w:cs="Times New Roman"/>
                <w:spacing w:val="0"/>
                <w:sz w:val="20"/>
                <w:szCs w:val="20"/>
                <w:lang w:val="x-none"/>
              </w:rPr>
              <w:t xml:space="preserve">Vooruitlopend op een bestemmingsplan heeft de raad van de gemeente Maastricht op 31 mei 2022 een voorbereidingsbesluit genomen voor het grondgebied van de hele gemeente Maastricht dit om de planologisch mogelijkheid te bevriezen om zonder nadere ruimtelijke afweging nieuwe vestigingen te openen van waaruit flitsbezorgingsdiensten vanuit </w:t>
            </w:r>
            <w:proofErr w:type="spellStart"/>
            <w:r w:rsidRPr="00C753FD">
              <w:rPr>
                <w:rFonts w:cs="Times New Roman"/>
                <w:spacing w:val="0"/>
                <w:sz w:val="20"/>
                <w:szCs w:val="20"/>
                <w:lang w:val="x-none"/>
              </w:rPr>
              <w:t>darkstores</w:t>
            </w:r>
            <w:proofErr w:type="spellEnd"/>
            <w:r w:rsidRPr="00C753FD">
              <w:rPr>
                <w:rFonts w:cs="Times New Roman"/>
                <w:spacing w:val="0"/>
                <w:sz w:val="20"/>
                <w:szCs w:val="20"/>
                <w:lang w:val="x-none"/>
              </w:rPr>
              <w:t xml:space="preserve"> opereren</w:t>
            </w:r>
          </w:p>
        </w:tc>
        <w:tc>
          <w:tcPr>
            <w:tcW w:w="2290" w:type="dxa"/>
          </w:tcPr>
          <w:p w:rsidR="00090775" w:rsidRPr="00C753FD" w:rsidRDefault="00090775" w:rsidP="00576226">
            <w:pPr>
              <w:tabs>
                <w:tab w:val="left" w:pos="6237"/>
              </w:tabs>
              <w:rPr>
                <w:rFonts w:cs="Times New Roman"/>
                <w:spacing w:val="0"/>
                <w:sz w:val="20"/>
                <w:szCs w:val="20"/>
                <w:lang w:val="x-none"/>
              </w:rPr>
            </w:pPr>
            <w:r w:rsidRPr="00C753FD">
              <w:rPr>
                <w:rFonts w:cs="Times New Roman"/>
                <w:spacing w:val="0"/>
                <w:sz w:val="20"/>
                <w:szCs w:val="20"/>
                <w:lang w:val="x-none"/>
              </w:rPr>
              <w:t xml:space="preserve">Redactionele aanpassing. </w:t>
            </w:r>
          </w:p>
        </w:tc>
      </w:tr>
      <w:tr w:rsidR="00090775" w:rsidTr="00090775">
        <w:tc>
          <w:tcPr>
            <w:tcW w:w="3256" w:type="dxa"/>
          </w:tcPr>
          <w:p w:rsidR="00090775" w:rsidRDefault="00090775" w:rsidP="00576226">
            <w:pPr>
              <w:tabs>
                <w:tab w:val="left" w:pos="6237"/>
              </w:tabs>
              <w:rPr>
                <w:sz w:val="20"/>
                <w:szCs w:val="20"/>
              </w:rPr>
            </w:pPr>
            <w:r>
              <w:rPr>
                <w:sz w:val="20"/>
                <w:szCs w:val="20"/>
              </w:rPr>
              <w:t>Plantoelichting</w:t>
            </w:r>
          </w:p>
          <w:p w:rsidR="00090775" w:rsidRDefault="00090775" w:rsidP="00576226">
            <w:pPr>
              <w:tabs>
                <w:tab w:val="left" w:pos="6237"/>
              </w:tabs>
              <w:rPr>
                <w:sz w:val="20"/>
                <w:szCs w:val="20"/>
              </w:rPr>
            </w:pPr>
            <w:r>
              <w:rPr>
                <w:sz w:val="20"/>
                <w:szCs w:val="20"/>
              </w:rPr>
              <w:t xml:space="preserve">Term </w:t>
            </w:r>
            <w:proofErr w:type="spellStart"/>
            <w:r>
              <w:rPr>
                <w:sz w:val="20"/>
                <w:szCs w:val="20"/>
              </w:rPr>
              <w:t>dark</w:t>
            </w:r>
            <w:proofErr w:type="spellEnd"/>
            <w:r>
              <w:rPr>
                <w:sz w:val="20"/>
                <w:szCs w:val="20"/>
              </w:rPr>
              <w:t xml:space="preserve"> </w:t>
            </w:r>
            <w:proofErr w:type="spellStart"/>
            <w:r>
              <w:rPr>
                <w:sz w:val="20"/>
                <w:szCs w:val="20"/>
              </w:rPr>
              <w:t>kitchens</w:t>
            </w:r>
            <w:proofErr w:type="spellEnd"/>
            <w:r>
              <w:rPr>
                <w:sz w:val="20"/>
                <w:szCs w:val="20"/>
              </w:rPr>
              <w:t xml:space="preserve"> in paragraaf 1.1, paragraaf </w:t>
            </w:r>
            <w:proofErr w:type="gramStart"/>
            <w:r>
              <w:rPr>
                <w:sz w:val="20"/>
                <w:szCs w:val="20"/>
              </w:rPr>
              <w:t>2.2. ,</w:t>
            </w:r>
            <w:proofErr w:type="gramEnd"/>
            <w:r>
              <w:rPr>
                <w:sz w:val="20"/>
                <w:szCs w:val="20"/>
              </w:rPr>
              <w:t xml:space="preserve"> hoofdstuk 3, paragraaf 4.3, hoofdstuk 5.  </w:t>
            </w:r>
          </w:p>
        </w:tc>
        <w:tc>
          <w:tcPr>
            <w:tcW w:w="3402" w:type="dxa"/>
          </w:tcPr>
          <w:p w:rsidR="00090775" w:rsidRDefault="00090775" w:rsidP="00576226">
            <w:pPr>
              <w:tabs>
                <w:tab w:val="left" w:pos="6237"/>
              </w:tabs>
              <w:rPr>
                <w:sz w:val="20"/>
                <w:szCs w:val="20"/>
              </w:rPr>
            </w:pPr>
            <w:r>
              <w:rPr>
                <w:sz w:val="20"/>
                <w:szCs w:val="20"/>
              </w:rPr>
              <w:t>Plantoelichting</w:t>
            </w:r>
          </w:p>
          <w:p w:rsidR="00090775" w:rsidRDefault="00090775" w:rsidP="00576226">
            <w:pPr>
              <w:tabs>
                <w:tab w:val="left" w:pos="6237"/>
              </w:tabs>
              <w:rPr>
                <w:sz w:val="20"/>
                <w:szCs w:val="20"/>
              </w:rPr>
            </w:pPr>
            <w:r>
              <w:rPr>
                <w:sz w:val="20"/>
                <w:szCs w:val="20"/>
              </w:rPr>
              <w:t xml:space="preserve">Deze term wordt op die plekken verwijderd.  </w:t>
            </w:r>
          </w:p>
        </w:tc>
        <w:tc>
          <w:tcPr>
            <w:tcW w:w="2290" w:type="dxa"/>
          </w:tcPr>
          <w:p w:rsidR="00090775" w:rsidRDefault="00090775" w:rsidP="00576226">
            <w:pPr>
              <w:tabs>
                <w:tab w:val="left" w:pos="6237"/>
              </w:tabs>
              <w:rPr>
                <w:sz w:val="20"/>
                <w:szCs w:val="20"/>
              </w:rPr>
            </w:pPr>
            <w:r>
              <w:rPr>
                <w:sz w:val="20"/>
                <w:szCs w:val="20"/>
              </w:rPr>
              <w:t xml:space="preserve">Deze aanpassing is een gevolg van de samenvoeging van artikelen 1.3 en 1.4. tot een nieuwe definitie van </w:t>
            </w:r>
            <w:proofErr w:type="spellStart"/>
            <w:r>
              <w:rPr>
                <w:sz w:val="20"/>
                <w:szCs w:val="20"/>
              </w:rPr>
              <w:t>darkstore</w:t>
            </w:r>
            <w:proofErr w:type="spellEnd"/>
          </w:p>
        </w:tc>
      </w:tr>
      <w:tr w:rsidR="00090775" w:rsidTr="00090775">
        <w:tc>
          <w:tcPr>
            <w:tcW w:w="3256" w:type="dxa"/>
          </w:tcPr>
          <w:p w:rsidR="00090775" w:rsidRDefault="00090775" w:rsidP="00090775">
            <w:r>
              <w:t>Hoofstuk 3</w:t>
            </w:r>
          </w:p>
          <w:p w:rsidR="00090775" w:rsidRDefault="00090775" w:rsidP="00090775">
            <w:proofErr w:type="gramStart"/>
            <w:r w:rsidRPr="00C753FD">
              <w:t>inbreuk</w:t>
            </w:r>
            <w:proofErr w:type="gramEnd"/>
            <w:r w:rsidRPr="00C753FD">
              <w:t xml:space="preserve"> op het woon- en leefklimaat: flitsbezorgdiensten kunnen leiden tot meer mobiliteit en in veel gevallen tevens tot </w:t>
            </w:r>
            <w:r w:rsidRPr="00C753FD">
              <w:lastRenderedPageBreak/>
              <w:t xml:space="preserve">fiets- of scooterparkeerproblemen, verkeersonveilige situaties en geluidoverlast, ook in de nachtelijke uren. </w:t>
            </w:r>
          </w:p>
          <w:p w:rsidR="00090775" w:rsidRPr="00090775" w:rsidRDefault="00090775" w:rsidP="00090775"/>
        </w:tc>
        <w:tc>
          <w:tcPr>
            <w:tcW w:w="3402" w:type="dxa"/>
          </w:tcPr>
          <w:p w:rsidR="00090775" w:rsidRPr="00C753FD" w:rsidRDefault="00090775" w:rsidP="00090775">
            <w:r w:rsidRPr="00C753FD">
              <w:lastRenderedPageBreak/>
              <w:t xml:space="preserve">Hoofstuk 3 </w:t>
            </w:r>
          </w:p>
          <w:p w:rsidR="00090775" w:rsidRPr="00C753FD" w:rsidRDefault="00090775" w:rsidP="00090775">
            <w:proofErr w:type="gramStart"/>
            <w:r w:rsidRPr="00C753FD">
              <w:t>inbreuk</w:t>
            </w:r>
            <w:proofErr w:type="gramEnd"/>
            <w:r w:rsidRPr="00C753FD">
              <w:t xml:space="preserve"> op het woon- en leefklimaat: flitsbezorgdiensten kunnen leiden tot meer mobiliteit en in veel gevallen tevens tot fiets- of </w:t>
            </w:r>
            <w:r w:rsidRPr="00C753FD">
              <w:lastRenderedPageBreak/>
              <w:t xml:space="preserve">scooterparkeerproblemen, verkeersonveilige situaties en geluidoverlast, ook in de avond en nachtelijke uren. </w:t>
            </w:r>
          </w:p>
          <w:p w:rsidR="00090775" w:rsidRDefault="00090775" w:rsidP="00090775"/>
        </w:tc>
        <w:tc>
          <w:tcPr>
            <w:tcW w:w="2290" w:type="dxa"/>
          </w:tcPr>
          <w:p w:rsidR="00090775" w:rsidRDefault="00090775" w:rsidP="00576226">
            <w:pPr>
              <w:tabs>
                <w:tab w:val="left" w:pos="6237"/>
              </w:tabs>
              <w:rPr>
                <w:sz w:val="20"/>
                <w:szCs w:val="20"/>
              </w:rPr>
            </w:pPr>
            <w:r>
              <w:rPr>
                <w:sz w:val="20"/>
                <w:szCs w:val="20"/>
              </w:rPr>
              <w:lastRenderedPageBreak/>
              <w:t xml:space="preserve">Tekstuele aanscherping. </w:t>
            </w:r>
          </w:p>
        </w:tc>
      </w:tr>
      <w:tr w:rsidR="00090775" w:rsidTr="00090775">
        <w:tc>
          <w:tcPr>
            <w:tcW w:w="3256" w:type="dxa"/>
          </w:tcPr>
          <w:p w:rsidR="00090775" w:rsidRDefault="00090775" w:rsidP="00090775">
            <w:r>
              <w:t>Hoofstuk 3</w:t>
            </w:r>
          </w:p>
          <w:p w:rsidR="00090775" w:rsidRPr="00C753FD" w:rsidRDefault="00090775" w:rsidP="00090775">
            <w:proofErr w:type="gramStart"/>
            <w:r w:rsidRPr="00C753FD">
              <w:t>extra</w:t>
            </w:r>
            <w:proofErr w:type="gramEnd"/>
            <w:r w:rsidRPr="00C753FD">
              <w:t xml:space="preserve"> mobiliteit: flitsbezorging leidt altijd tot extra mobiliteit en alhoewel de bezorging meestal plaatsvindt met milieuvriendelijke vervoermiddelen (fiets, elektrische fiets of elektrische scooter), zal met name de bevoorrading niet leiden tot de gewenste terugdringingen van het autoverkeer </w:t>
            </w:r>
          </w:p>
          <w:p w:rsidR="00090775" w:rsidRDefault="00090775" w:rsidP="00090775"/>
        </w:tc>
        <w:tc>
          <w:tcPr>
            <w:tcW w:w="3402" w:type="dxa"/>
          </w:tcPr>
          <w:p w:rsidR="00090775" w:rsidRDefault="00090775" w:rsidP="00090775">
            <w:r>
              <w:t>Hoofstuk 3</w:t>
            </w:r>
          </w:p>
          <w:p w:rsidR="00090775" w:rsidRDefault="00090775" w:rsidP="00090775">
            <w:r>
              <w:t>Tekst kan vervallen.</w:t>
            </w:r>
          </w:p>
        </w:tc>
        <w:tc>
          <w:tcPr>
            <w:tcW w:w="2290" w:type="dxa"/>
          </w:tcPr>
          <w:p w:rsidR="00090775" w:rsidRDefault="00090775" w:rsidP="00576226">
            <w:pPr>
              <w:tabs>
                <w:tab w:val="left" w:pos="6237"/>
              </w:tabs>
              <w:rPr>
                <w:sz w:val="20"/>
                <w:szCs w:val="20"/>
              </w:rPr>
            </w:pPr>
            <w:r>
              <w:rPr>
                <w:sz w:val="20"/>
                <w:szCs w:val="20"/>
              </w:rPr>
              <w:t xml:space="preserve">Betreft een </w:t>
            </w:r>
            <w:proofErr w:type="spellStart"/>
            <w:r>
              <w:rPr>
                <w:sz w:val="20"/>
                <w:szCs w:val="20"/>
              </w:rPr>
              <w:t>dubbeling</w:t>
            </w:r>
            <w:proofErr w:type="spellEnd"/>
            <w:r>
              <w:rPr>
                <w:sz w:val="20"/>
                <w:szCs w:val="20"/>
              </w:rPr>
              <w:t xml:space="preserve"> t.o.v. een eerder genoemd argument. </w:t>
            </w:r>
          </w:p>
        </w:tc>
      </w:tr>
      <w:tr w:rsidR="00090775" w:rsidRPr="00C753FD" w:rsidTr="00090775">
        <w:tc>
          <w:tcPr>
            <w:tcW w:w="3256" w:type="dxa"/>
          </w:tcPr>
          <w:p w:rsidR="00090775" w:rsidRDefault="00090775" w:rsidP="00090775">
            <w:r>
              <w:t>Hoofdstuk 3</w:t>
            </w:r>
          </w:p>
          <w:p w:rsidR="00090775" w:rsidRDefault="00090775" w:rsidP="00090775">
            <w:r w:rsidRPr="00C753FD">
              <w:t xml:space="preserve">flitsbezorging vindt veelal plaats met milieuvriendelijke vervoermiddelen: ondanks dat de bevoorrading van </w:t>
            </w:r>
            <w:proofErr w:type="spellStart"/>
            <w:r w:rsidRPr="00C753FD">
              <w:t>dark</w:t>
            </w:r>
            <w:proofErr w:type="spellEnd"/>
            <w:r w:rsidRPr="00C753FD">
              <w:t xml:space="preserve"> stores vaak plaatsvindt met bestelbusjes of auto’s, vindt het vervoer voor de bezorging overwegend plaats met milieuvriendelijke vervoermiddelen </w:t>
            </w:r>
          </w:p>
        </w:tc>
        <w:tc>
          <w:tcPr>
            <w:tcW w:w="3402" w:type="dxa"/>
          </w:tcPr>
          <w:p w:rsidR="00090775" w:rsidRPr="00C753FD" w:rsidRDefault="00090775" w:rsidP="00090775">
            <w:r w:rsidRPr="00C753FD">
              <w:t xml:space="preserve">Hoofstuk 3 </w:t>
            </w:r>
          </w:p>
          <w:p w:rsidR="00090775" w:rsidRDefault="00090775" w:rsidP="00090775">
            <w:r w:rsidRPr="00C753FD">
              <w:t xml:space="preserve">flitsbezorging vindt veelal plaats met milieuvriendelijke vervoermiddelen: ondanks dat de bevoorrading van </w:t>
            </w:r>
            <w:proofErr w:type="spellStart"/>
            <w:r w:rsidRPr="00C753FD">
              <w:t>dark</w:t>
            </w:r>
            <w:proofErr w:type="spellEnd"/>
            <w:r w:rsidRPr="00C753FD">
              <w:t xml:space="preserve"> stores vaak plaatsvindt met bestelbusjes of auto’s, vindt het vervoer voor de bezorging overwegend plaats met milieuvriendelijke vervoermiddelen, zoals elektrisch </w:t>
            </w:r>
            <w:proofErr w:type="spellStart"/>
            <w:r w:rsidRPr="00C753FD">
              <w:t>fiets-en</w:t>
            </w:r>
            <w:proofErr w:type="spellEnd"/>
            <w:r w:rsidRPr="00C753FD">
              <w:t xml:space="preserve"> scooterverkeer.</w:t>
            </w:r>
          </w:p>
        </w:tc>
        <w:tc>
          <w:tcPr>
            <w:tcW w:w="2290" w:type="dxa"/>
          </w:tcPr>
          <w:p w:rsidR="00090775" w:rsidRDefault="00090775" w:rsidP="00576226">
            <w:pPr>
              <w:tabs>
                <w:tab w:val="left" w:pos="6237"/>
              </w:tabs>
              <w:rPr>
                <w:sz w:val="20"/>
                <w:szCs w:val="20"/>
              </w:rPr>
            </w:pPr>
            <w:r>
              <w:rPr>
                <w:sz w:val="20"/>
                <w:szCs w:val="20"/>
              </w:rPr>
              <w:t xml:space="preserve">Tekstuele aanscherping. </w:t>
            </w:r>
          </w:p>
        </w:tc>
      </w:tr>
      <w:tr w:rsidR="00090775" w:rsidRPr="00C753FD" w:rsidTr="00090775">
        <w:tc>
          <w:tcPr>
            <w:tcW w:w="3256" w:type="dxa"/>
          </w:tcPr>
          <w:p w:rsidR="00090775" w:rsidRDefault="00090775" w:rsidP="00090775">
            <w:r>
              <w:t>Hoofdstuk 3</w:t>
            </w:r>
          </w:p>
          <w:p w:rsidR="00090775" w:rsidRDefault="00090775" w:rsidP="00090775">
            <w:proofErr w:type="gramStart"/>
            <w:r w:rsidRPr="00C753FD">
              <w:t>flitsbezorging</w:t>
            </w:r>
            <w:proofErr w:type="gramEnd"/>
            <w:r w:rsidRPr="00C753FD">
              <w:t xml:space="preserve"> kan in sommige gevallen langdurige leegstand voorkomen: met de vestiging van flitsbezorgdiensten kunnen op sommige plekken leegstaande panden worden ingevuld. </w:t>
            </w:r>
          </w:p>
        </w:tc>
        <w:tc>
          <w:tcPr>
            <w:tcW w:w="3402" w:type="dxa"/>
          </w:tcPr>
          <w:p w:rsidR="00090775" w:rsidRDefault="00090775" w:rsidP="00090775">
            <w:r>
              <w:t>Hoofdstuk 3</w:t>
            </w:r>
          </w:p>
          <w:p w:rsidR="00090775" w:rsidRPr="00C753FD" w:rsidRDefault="00090775" w:rsidP="00090775">
            <w:proofErr w:type="gramStart"/>
            <w:r w:rsidRPr="00C753FD">
              <w:t>flitsbezorging</w:t>
            </w:r>
            <w:proofErr w:type="gramEnd"/>
            <w:r w:rsidRPr="00C753FD">
              <w:t xml:space="preserve"> kan in sommige gevallen langdurige leegstand langdurig invullen. </w:t>
            </w:r>
          </w:p>
          <w:p w:rsidR="00090775" w:rsidRDefault="00090775" w:rsidP="00090775"/>
        </w:tc>
        <w:tc>
          <w:tcPr>
            <w:tcW w:w="2290" w:type="dxa"/>
          </w:tcPr>
          <w:p w:rsidR="00090775" w:rsidRDefault="00090775" w:rsidP="00576226">
            <w:pPr>
              <w:tabs>
                <w:tab w:val="left" w:pos="6237"/>
              </w:tabs>
              <w:rPr>
                <w:sz w:val="20"/>
                <w:szCs w:val="20"/>
              </w:rPr>
            </w:pPr>
          </w:p>
        </w:tc>
      </w:tr>
    </w:tbl>
    <w:p w:rsidR="005B6EB0" w:rsidRPr="00090775" w:rsidRDefault="005B6EB0" w:rsidP="00090775"/>
    <w:sectPr w:rsidR="005B6EB0" w:rsidRPr="000907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855D07"/>
    <w:multiLevelType w:val="multilevel"/>
    <w:tmpl w:val="19125136"/>
    <w:lvl w:ilvl="0">
      <w:start w:val="1"/>
      <w:numFmt w:val="none"/>
      <w:suff w:val="nothing"/>
      <w:lvlText w:val=""/>
      <w:lvlJc w:val="left"/>
      <w:pPr>
        <w:ind w:left="0" w:firstLine="0"/>
      </w:pPr>
      <w:rPr>
        <w:rFonts w:ascii="Arial Narrow" w:hAnsi="Arial Narrow" w:hint="default"/>
        <w:b/>
        <w:i w:val="0"/>
        <w:spacing w:val="-4"/>
        <w:sz w:val="28"/>
      </w:rPr>
    </w:lvl>
    <w:lvl w:ilvl="1">
      <w:start w:val="1"/>
      <w:numFmt w:val="none"/>
      <w:isLgl/>
      <w:suff w:val="nothing"/>
      <w:lvlText w:val=""/>
      <w:lvlJc w:val="left"/>
      <w:pPr>
        <w:ind w:left="0" w:firstLine="0"/>
      </w:pPr>
      <w:rPr>
        <w:rFonts w:ascii="Arial Narrow" w:hAnsi="Arial Narrow" w:hint="default"/>
        <w:b/>
        <w:i w:val="0"/>
        <w:spacing w:val="-4"/>
        <w:sz w:val="24"/>
      </w:rPr>
    </w:lvl>
    <w:lvl w:ilvl="2">
      <w:start w:val="1"/>
      <w:numFmt w:val="none"/>
      <w:suff w:val="nothing"/>
      <w:lvlText w:val=""/>
      <w:lvlJc w:val="left"/>
      <w:pPr>
        <w:ind w:left="0" w:firstLine="0"/>
      </w:pPr>
      <w:rPr>
        <w:rFonts w:ascii="Arial Narrow" w:hAnsi="Arial Narrow" w:hint="default"/>
        <w:b/>
        <w:i w:val="0"/>
        <w:spacing w:val="-4"/>
        <w:sz w:val="20"/>
      </w:rPr>
    </w:lvl>
    <w:lvl w:ilvl="3">
      <w:start w:val="1"/>
      <w:numFmt w:val="decimal"/>
      <w:pStyle w:val="Kop4"/>
      <w:lvlText w:val="%4."/>
      <w:lvlJc w:val="left"/>
      <w:pPr>
        <w:tabs>
          <w:tab w:val="num" w:pos="0"/>
        </w:tabs>
        <w:ind w:left="0" w:hanging="737"/>
      </w:pPr>
      <w:rPr>
        <w:rFonts w:ascii="Tahoma" w:hAnsi="Tahoma" w:hint="default"/>
        <w:b/>
        <w:i w:val="0"/>
        <w:spacing w:val="-4"/>
        <w:sz w:val="20"/>
      </w:rPr>
    </w:lvl>
    <w:lvl w:ilvl="4">
      <w:start w:val="1"/>
      <w:numFmt w:val="decimal"/>
      <w:pStyle w:val="Kop5"/>
      <w:lvlText w:val="%4.%5."/>
      <w:lvlJc w:val="left"/>
      <w:pPr>
        <w:tabs>
          <w:tab w:val="num" w:pos="0"/>
        </w:tabs>
        <w:ind w:left="0" w:hanging="737"/>
      </w:pPr>
      <w:rPr>
        <w:rFonts w:ascii="Tahoma" w:hAnsi="Tahoma" w:hint="default"/>
        <w:b/>
        <w:i w:val="0"/>
        <w:spacing w:val="-4"/>
        <w:sz w:val="18"/>
      </w:rPr>
    </w:lvl>
    <w:lvl w:ilvl="5">
      <w:start w:val="1"/>
      <w:numFmt w:val="decimal"/>
      <w:pStyle w:val="Kop6"/>
      <w:lvlText w:val="%4.%5.%6."/>
      <w:lvlJc w:val="left"/>
      <w:pPr>
        <w:tabs>
          <w:tab w:val="num" w:pos="0"/>
        </w:tabs>
        <w:ind w:left="0" w:hanging="737"/>
      </w:pPr>
      <w:rPr>
        <w:rFonts w:ascii="Tahoma" w:hAnsi="Tahoma" w:hint="default"/>
        <w:b/>
        <w:i w:val="0"/>
        <w:spacing w:val="-4"/>
        <w:sz w:val="18"/>
      </w:rPr>
    </w:lvl>
    <w:lvl w:ilvl="6">
      <w:start w:val="1"/>
      <w:numFmt w:val="decimal"/>
      <w:pStyle w:val="Kop7"/>
      <w:lvlText w:val="%4.%5.%6.%7."/>
      <w:lvlJc w:val="left"/>
      <w:pPr>
        <w:tabs>
          <w:tab w:val="num" w:pos="0"/>
        </w:tabs>
        <w:ind w:left="0" w:hanging="737"/>
      </w:pPr>
      <w:rPr>
        <w:rFonts w:ascii="Tahoma" w:hAnsi="Tahoma" w:hint="default"/>
        <w:b/>
        <w:i w:val="0"/>
        <w:spacing w:val="-4"/>
        <w:sz w:val="18"/>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775"/>
    <w:rsid w:val="00090775"/>
    <w:rsid w:val="00092BD5"/>
    <w:rsid w:val="001134CB"/>
    <w:rsid w:val="001C381C"/>
    <w:rsid w:val="005B6EB0"/>
    <w:rsid w:val="00F406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C0134"/>
  <w15:chartTrackingRefBased/>
  <w15:docId w15:val="{26FB7F62-EA1B-42EA-8C0A-3AC40FB69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0775"/>
    <w:pPr>
      <w:spacing w:after="0" w:line="380" w:lineRule="atLeast"/>
    </w:pPr>
    <w:rPr>
      <w:rFonts w:ascii="Arial" w:eastAsia="Times New Roman" w:hAnsi="Arial" w:cs="Arial"/>
      <w:sz w:val="19"/>
      <w:szCs w:val="24"/>
      <w:lang w:eastAsia="nl-NL"/>
    </w:rPr>
  </w:style>
  <w:style w:type="paragraph" w:styleId="Kop4">
    <w:name w:val="heading 4"/>
    <w:basedOn w:val="Standaard"/>
    <w:next w:val="Standaard"/>
    <w:link w:val="Kop4Char"/>
    <w:qFormat/>
    <w:rsid w:val="00090775"/>
    <w:pPr>
      <w:keepNext/>
      <w:numPr>
        <w:ilvl w:val="3"/>
        <w:numId w:val="1"/>
      </w:numPr>
      <w:spacing w:after="284"/>
      <w:outlineLvl w:val="3"/>
    </w:pPr>
    <w:rPr>
      <w:rFonts w:cs="Times New Roman"/>
      <w:b/>
      <w:bCs/>
      <w:sz w:val="20"/>
      <w:szCs w:val="28"/>
      <w:lang w:val="x-none"/>
    </w:rPr>
  </w:style>
  <w:style w:type="paragraph" w:styleId="Kop5">
    <w:name w:val="heading 5"/>
    <w:basedOn w:val="Kop4"/>
    <w:next w:val="Standaard"/>
    <w:link w:val="Kop5Char"/>
    <w:qFormat/>
    <w:rsid w:val="00090775"/>
    <w:pPr>
      <w:numPr>
        <w:ilvl w:val="4"/>
      </w:numPr>
      <w:spacing w:after="0"/>
      <w:outlineLvl w:val="4"/>
    </w:pPr>
    <w:rPr>
      <w:bCs w:val="0"/>
      <w:iCs/>
      <w:szCs w:val="26"/>
    </w:rPr>
  </w:style>
  <w:style w:type="paragraph" w:styleId="Kop6">
    <w:name w:val="heading 6"/>
    <w:basedOn w:val="Kop4"/>
    <w:next w:val="Standaard"/>
    <w:link w:val="Kop6Char"/>
    <w:qFormat/>
    <w:rsid w:val="00090775"/>
    <w:pPr>
      <w:numPr>
        <w:ilvl w:val="5"/>
      </w:numPr>
      <w:spacing w:after="0"/>
      <w:outlineLvl w:val="5"/>
    </w:pPr>
    <w:rPr>
      <w:bCs w:val="0"/>
      <w:szCs w:val="20"/>
    </w:rPr>
  </w:style>
  <w:style w:type="paragraph" w:styleId="Kop7">
    <w:name w:val="heading 7"/>
    <w:basedOn w:val="Standaard"/>
    <w:next w:val="Standaard"/>
    <w:link w:val="Kop7Char"/>
    <w:qFormat/>
    <w:rsid w:val="00090775"/>
    <w:pPr>
      <w:numPr>
        <w:ilvl w:val="6"/>
        <w:numId w:val="1"/>
      </w:numPr>
      <w:outlineLvl w:val="6"/>
    </w:pPr>
    <w:rPr>
      <w:rFonts w:cs="Times New Roman"/>
      <w:b/>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4Char">
    <w:name w:val="Kop 4 Char"/>
    <w:basedOn w:val="Standaardalinea-lettertype"/>
    <w:link w:val="Kop4"/>
    <w:rsid w:val="00090775"/>
    <w:rPr>
      <w:rFonts w:ascii="Arial" w:eastAsia="Times New Roman" w:hAnsi="Arial" w:cs="Times New Roman"/>
      <w:b/>
      <w:bCs/>
      <w:sz w:val="20"/>
      <w:szCs w:val="28"/>
      <w:lang w:val="x-none" w:eastAsia="nl-NL"/>
    </w:rPr>
  </w:style>
  <w:style w:type="character" w:customStyle="1" w:styleId="Kop5Char">
    <w:name w:val="Kop 5 Char"/>
    <w:basedOn w:val="Standaardalinea-lettertype"/>
    <w:link w:val="Kop5"/>
    <w:rsid w:val="00090775"/>
    <w:rPr>
      <w:rFonts w:ascii="Arial" w:eastAsia="Times New Roman" w:hAnsi="Arial" w:cs="Times New Roman"/>
      <w:b/>
      <w:iCs/>
      <w:sz w:val="20"/>
      <w:szCs w:val="26"/>
      <w:lang w:val="x-none" w:eastAsia="nl-NL"/>
    </w:rPr>
  </w:style>
  <w:style w:type="character" w:customStyle="1" w:styleId="Kop6Char">
    <w:name w:val="Kop 6 Char"/>
    <w:basedOn w:val="Standaardalinea-lettertype"/>
    <w:link w:val="Kop6"/>
    <w:rsid w:val="00090775"/>
    <w:rPr>
      <w:rFonts w:ascii="Arial" w:eastAsia="Times New Roman" w:hAnsi="Arial" w:cs="Times New Roman"/>
      <w:b/>
      <w:sz w:val="20"/>
      <w:szCs w:val="20"/>
      <w:lang w:val="x-none" w:eastAsia="nl-NL"/>
    </w:rPr>
  </w:style>
  <w:style w:type="character" w:customStyle="1" w:styleId="Kop7Char">
    <w:name w:val="Kop 7 Char"/>
    <w:basedOn w:val="Standaardalinea-lettertype"/>
    <w:link w:val="Kop7"/>
    <w:rsid w:val="00090775"/>
    <w:rPr>
      <w:rFonts w:ascii="Arial" w:eastAsia="Times New Roman" w:hAnsi="Arial" w:cs="Times New Roman"/>
      <w:b/>
      <w:sz w:val="19"/>
      <w:szCs w:val="24"/>
      <w:lang w:val="x-none" w:eastAsia="nl-NL"/>
    </w:rPr>
  </w:style>
  <w:style w:type="table" w:styleId="Tabelraster">
    <w:name w:val="Table Grid"/>
    <w:basedOn w:val="Standaardtabel"/>
    <w:uiPriority w:val="59"/>
    <w:rsid w:val="00090775"/>
    <w:pPr>
      <w:tabs>
        <w:tab w:val="left" w:pos="1701"/>
        <w:tab w:val="left" w:pos="1985"/>
      </w:tabs>
      <w:spacing w:after="0" w:line="280" w:lineRule="exact"/>
    </w:pPr>
    <w:rPr>
      <w:rFonts w:ascii="Tahoma" w:eastAsia="Times New Roman" w:hAnsi="Tahoma" w:cs="Arial"/>
      <w:spacing w:val="4"/>
      <w:sz w:val="18"/>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0775"/>
    <w:pPr>
      <w:autoSpaceDE w:val="0"/>
      <w:autoSpaceDN w:val="0"/>
      <w:adjustRightInd w:val="0"/>
      <w:spacing w:after="0" w:line="240" w:lineRule="auto"/>
    </w:pPr>
    <w:rPr>
      <w:rFonts w:ascii="Georgia" w:eastAsia="Times New Roman" w:hAnsi="Georgia" w:cs="Georgia"/>
      <w:color w:val="000000"/>
      <w:sz w:val="24"/>
      <w:szCs w:val="24"/>
      <w:lang w:eastAsia="nl-NL"/>
    </w:rPr>
  </w:style>
  <w:style w:type="paragraph" w:styleId="Normaalweb">
    <w:name w:val="Normal (Web)"/>
    <w:basedOn w:val="Standaard"/>
    <w:uiPriority w:val="99"/>
    <w:semiHidden/>
    <w:unhideWhenUsed/>
    <w:rsid w:val="00090775"/>
    <w:pPr>
      <w:spacing w:before="100" w:beforeAutospacing="1" w:after="100" w:afterAutospacing="1" w:line="240" w:lineRule="auto"/>
    </w:pPr>
    <w:rPr>
      <w:rFonts w:ascii="Times New Roman" w:eastAsiaTheme="minorHAns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uimtelijkeplannen.nl/documents/NL.IMRO.0935.bpFlitsbezorging-ow01/r_NL.IMRO.0935.bpFlitsbezorging-ow01.html" TargetMode="External"/><Relationship Id="rId5" Type="http://schemas.openxmlformats.org/officeDocument/2006/relationships/hyperlink" Target="https://www.ruimtelijkeplannen.nl/documents/NL.IMRO.0935.bpFlitsbezorging-ow01/r_NL.IMRO.0935.bpFlitsbezorging-ow01.htm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1294</Words>
  <Characters>7123</Characters>
  <Application>Microsoft Office Word</Application>
  <DocSecurity>4</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Gemeente Maastricht</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Linden, Tima van der</dc:creator>
  <cp:keywords/>
  <dc:description/>
  <cp:lastModifiedBy>actakkermans</cp:lastModifiedBy>
  <cp:revision>2</cp:revision>
  <dcterms:created xsi:type="dcterms:W3CDTF">2023-10-16T13:27:00Z</dcterms:created>
  <dcterms:modified xsi:type="dcterms:W3CDTF">2023-10-16T13:27:00Z</dcterms:modified>
</cp:coreProperties>
</file>